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5304790</wp:posOffset>
            </wp:positionH>
            <wp:positionV relativeFrom="page">
              <wp:posOffset>181610</wp:posOffset>
            </wp:positionV>
            <wp:extent cx="1303020" cy="4921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303020" cy="49212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5B6770"/>
        </w:rPr>
        <w:t xml:space="preserve">WisdomTree fysieke Bitcoin</w:t>
      </w:r>
    </w:p>
    <w:p>
      <w:pPr>
        <w:spacing w:after="0" w:line="14"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t xml:space="preserve">Sleutelinformatiedocument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8255</wp:posOffset>
                </wp:positionH>
                <wp:positionV relativeFrom="paragraph">
                  <wp:posOffset>247015</wp:posOffset>
                </wp:positionV>
                <wp:extent cx="6367145" cy="18288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7145" cy="182880"/>
                        </a:xfrm>
                        <a:prstGeom prst="rect">
                          <a:avLst/>
                        </a:prstGeom>
                        <a:solidFill>
                          <a:srgbClr val="5B6770"/>
                        </a:solidFill>
                      </wps:spPr>
                      <wps:bodyPr/>
                    </wps:wsp>
                  </a:graphicData>
                </a:graphic>
              </wp:anchor>
            </w:drawing>
          </mc:Choice>
          <mc:Fallback>
            <w:pict>
              <v:rect id="Shape 2" o:spid="_x0000_s1027" style="position:absolute;margin-left:0.65pt;margin-top:19.45pt;width:501.3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383"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doel</w:t>
      </w:r>
    </w:p>
    <w:p>
      <w:pPr>
        <w:spacing w:after="0" w:line="98" w:lineRule="exact"/>
        <w:rPr>
          <w:sz w:val="24"/>
          <w:szCs w:val="24"/>
          <w:color w:val="auto"/>
        </w:rPr>
      </w:pPr>
    </w:p>
    <w:p>
      <w:pPr xmlns:w="http://schemas.openxmlformats.org/wordprocessingml/2006/main">
        <w:ind w:left="20" w:right="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In dit document vindt u belangrijke informatie over dit beleggingsproduct.</w:t>
      </w:r>
      <w:r>
        <w:rPr xmlns:w="http://schemas.openxmlformats.org/wordprocessingml/2006/main">
          <w:rFonts w:ascii="Arial" w:cs="Arial" w:eastAsia="Arial" w:hAnsi="Arial"/>
          <w:sz w:val="14"/>
          <w:szCs w:val="14"/>
          <w:color w:val="5B6770"/>
        </w:rPr>
        <w:t xml:space="preserve"> Het is geen marketingmateriaal.</w:t>
      </w:r>
      <w:r>
        <w:rPr xmlns:w="http://schemas.openxmlformats.org/wordprocessingml/2006/main">
          <w:rFonts w:ascii="Arial" w:cs="Arial" w:eastAsia="Arial" w:hAnsi="Arial"/>
          <w:sz w:val="14"/>
          <w:szCs w:val="14"/>
          <w:color w:val="5B6770"/>
        </w:rPr>
        <w:t xml:space="preserve"> De informatie is wettelijk vereist om u te helpen de aard, risico's, kosten, potentiële winsten en verliezen van dit product te begrijpen en om u te helpen het te vergelijken met andere producten.</w:t>
      </w:r>
    </w:p>
    <w:p>
      <w:pPr>
        <w:spacing w:after="0" w:line="7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voortbrengsel</w:t>
      </w:r>
    </w:p>
    <w:p>
      <w:pPr>
        <w:spacing w:after="0" w:line="70" w:lineRule="exact"/>
        <w:rPr>
          <w:sz w:val="24"/>
          <w:szCs w:val="24"/>
          <w:color w:val="auto"/>
        </w:rPr>
      </w:pPr>
    </w:p>
    <w:tbl>
      <w:tblPr>
        <w:tblLayout w:type="fixed"/>
        <w:tblInd w:w="10" w:type="dxa"/>
        <w:tblCellMar>
          <w:top w:w="0" w:type="dxa"/>
          <w:left w:w="0" w:type="dxa"/>
          <w:bottom w:w="0" w:type="dxa"/>
          <w:right w:w="0" w:type="dxa"/>
        </w:tblCellMar>
      </w:tblPr>
      <w:tr>
        <w:trPr>
          <w:trHeight w:val="279"/>
        </w:trPr>
        <w:tc>
          <w:tcPr>
            <w:tcW w:w="2160" w:type="dxa"/>
            <w:vAlign w:val="bottom"/>
            <w:tcBorders>
              <w:top w:val="single" w:sz="8" w:color="5B6770"/>
              <w:left w:val="single" w:sz="8" w:color="5B6770"/>
              <w:right w:val="single" w:sz="8" w:color="5B6770"/>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Product:</w:t>
            </w:r>
          </w:p>
        </w:tc>
        <w:tc>
          <w:tcPr>
            <w:tcW w:w="2460" w:type="dxa"/>
            <w:vAlign w:val="bottom"/>
            <w:tcBorders>
              <w:top w:val="single" w:sz="8" w:color="5B6770"/>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WisdomTree fysieke Bitcoin</w:t>
            </w:r>
          </w:p>
        </w:tc>
        <w:tc>
          <w:tcPr>
            <w:tcW w:w="3200" w:type="dxa"/>
            <w:vAlign w:val="bottom"/>
            <w:tcBorders>
              <w:top w:val="single" w:sz="8" w:color="5B6770"/>
              <w:right w:val="single" w:sz="8" w:color="5B677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PRIIP Fabrikant:</w:t>
            </w:r>
          </w:p>
        </w:tc>
        <w:tc>
          <w:tcPr>
            <w:tcW w:w="2240" w:type="dxa"/>
            <w:vAlign w:val="bottom"/>
            <w:tcBorders>
              <w:top w:val="single" w:sz="8" w:color="5B6770"/>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WisdomTree UK Limited</w:t>
            </w:r>
          </w:p>
        </w:tc>
        <w:tc>
          <w:tcPr>
            <w:tcW w:w="0" w:type="dxa"/>
            <w:vAlign w:val="bottom"/>
          </w:tcPr>
          <w:p>
            <w:pPr>
              <w:spacing w:after="0"/>
              <w:rPr>
                <w:sz w:val="1"/>
                <w:szCs w:val="1"/>
                <w:color w:val="auto"/>
              </w:rPr>
            </w:pPr>
          </w:p>
        </w:tc>
      </w:tr>
      <w:tr>
        <w:trPr>
          <w:trHeight w:val="109"/>
        </w:trPr>
        <w:tc>
          <w:tcPr>
            <w:tcW w:w="2160" w:type="dxa"/>
            <w:vAlign w:val="bottom"/>
            <w:tcBorders>
              <w:left w:val="single" w:sz="8" w:color="5B6770"/>
              <w:bottom w:val="single" w:sz="8" w:color="5B6770"/>
              <w:right w:val="single" w:sz="8" w:color="5B6770"/>
            </w:tcBorders>
          </w:tcPr>
          <w:p>
            <w:pPr>
              <w:spacing w:after="0"/>
              <w:rPr>
                <w:sz w:val="9"/>
                <w:szCs w:val="9"/>
                <w:color w:val="auto"/>
              </w:rPr>
            </w:pPr>
          </w:p>
        </w:tc>
        <w:tc>
          <w:tcPr>
            <w:tcW w:w="2460" w:type="dxa"/>
            <w:vAlign w:val="bottom"/>
            <w:tcBorders>
              <w:bottom w:val="single" w:sz="8" w:color="5B6770"/>
              <w:right w:val="single" w:sz="8" w:color="5B6770"/>
            </w:tcBorders>
          </w:tcPr>
          <w:p>
            <w:pPr>
              <w:spacing w:after="0"/>
              <w:rPr>
                <w:sz w:val="9"/>
                <w:szCs w:val="9"/>
                <w:color w:val="auto"/>
              </w:rPr>
            </w:pPr>
          </w:p>
        </w:tc>
        <w:tc>
          <w:tcPr>
            <w:tcW w:w="3200" w:type="dxa"/>
            <w:vAlign w:val="bottom"/>
            <w:tcBorders>
              <w:bottom w:val="single" w:sz="8" w:color="5B6770"/>
              <w:right w:val="single" w:sz="8" w:color="5B6770"/>
            </w:tcBorders>
          </w:tcPr>
          <w:p>
            <w:pPr>
              <w:spacing w:after="0"/>
              <w:rPr>
                <w:sz w:val="9"/>
                <w:szCs w:val="9"/>
                <w:color w:val="auto"/>
              </w:rPr>
            </w:pPr>
          </w:p>
        </w:tc>
        <w:tc>
          <w:tcPr>
            <w:tcW w:w="2240" w:type="dxa"/>
            <w:vAlign w:val="bottom"/>
            <w:tcBorders>
              <w:bottom w:val="single" w:sz="8" w:color="5B6770"/>
              <w:right w:val="single" w:sz="8" w:color="5B6770"/>
            </w:tcBorders>
          </w:tcPr>
          <w:p>
            <w:pPr>
              <w:spacing w:after="0"/>
              <w:rPr>
                <w:sz w:val="9"/>
                <w:szCs w:val="9"/>
                <w:color w:val="auto"/>
              </w:rPr>
            </w:pPr>
          </w:p>
        </w:tc>
        <w:tc>
          <w:tcPr>
            <w:tcW w:w="0" w:type="dxa"/>
            <w:vAlign w:val="bottom"/>
          </w:tcPr>
          <w:p>
            <w:pPr>
              <w:spacing w:after="0"/>
              <w:rPr>
                <w:sz w:val="1"/>
                <w:szCs w:val="1"/>
                <w:color w:val="auto"/>
              </w:rPr>
            </w:pPr>
          </w:p>
        </w:tc>
      </w:tr>
      <w:tr>
        <w:trPr>
          <w:trHeight w:val="173"/>
        </w:trPr>
        <w:tc>
          <w:tcPr>
            <w:tcW w:w="2160" w:type="dxa"/>
            <w:vAlign w:val="bottom"/>
            <w:tcBorders>
              <w:left w:val="single" w:sz="8" w:color="5B6770"/>
              <w:right w:val="single" w:sz="8" w:color="5B6770"/>
            </w:tcBorders>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ISIN:</w:t>
            </w:r>
          </w:p>
        </w:tc>
        <w:tc>
          <w:tcPr>
            <w:tcW w:w="246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GB00BJYDH287</w:t>
            </w:r>
          </w:p>
        </w:tc>
        <w:tc>
          <w:tcPr>
            <w:tcW w:w="3200" w:type="dxa"/>
            <w:vAlign w:val="bottom"/>
            <w:tcBorders>
              <w:right w:val="single" w:sz="8" w:color="5B6770"/>
            </w:tcBorders>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Bevoegde autoriteit van de PRIIP-fabrikant:</w:t>
            </w:r>
          </w:p>
        </w:tc>
        <w:tc>
          <w:tcPr>
            <w:tcW w:w="224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Zweeds financieel toezicht</w:t>
            </w:r>
          </w:p>
        </w:tc>
        <w:tc>
          <w:tcPr>
            <w:tcW w:w="0" w:type="dxa"/>
            <w:vAlign w:val="bottom"/>
          </w:tcPr>
          <w:p>
            <w:pPr>
              <w:spacing w:after="0"/>
              <w:rPr>
                <w:sz w:val="1"/>
                <w:szCs w:val="1"/>
                <w:color w:val="auto"/>
              </w:rPr>
            </w:pPr>
          </w:p>
        </w:tc>
      </w:tr>
      <w:tr>
        <w:trPr>
          <w:trHeight w:val="87"/>
        </w:trPr>
        <w:tc>
          <w:tcPr>
            <w:tcW w:w="2160" w:type="dxa"/>
            <w:vAlign w:val="bottom"/>
            <w:tcBorders>
              <w:left w:val="single" w:sz="8" w:color="5B6770"/>
              <w:right w:val="single" w:sz="8" w:color="5B6770"/>
            </w:tcBorders>
            <w:vMerge w:val="continue"/>
          </w:tcPr>
          <w:p>
            <w:pPr>
              <w:spacing w:after="0"/>
              <w:rPr>
                <w:sz w:val="7"/>
                <w:szCs w:val="7"/>
                <w:color w:val="auto"/>
              </w:rPr>
            </w:pPr>
          </w:p>
        </w:tc>
        <w:tc>
          <w:tcPr>
            <w:tcW w:w="2460" w:type="dxa"/>
            <w:vAlign w:val="bottom"/>
            <w:tcBorders>
              <w:right w:val="single" w:sz="8" w:color="5B6770"/>
            </w:tcBorders>
            <w:vMerge w:val="continue"/>
          </w:tcPr>
          <w:p>
            <w:pPr>
              <w:spacing w:after="0"/>
              <w:rPr>
                <w:sz w:val="7"/>
                <w:szCs w:val="7"/>
                <w:color w:val="auto"/>
              </w:rPr>
            </w:pPr>
          </w:p>
        </w:tc>
        <w:tc>
          <w:tcPr>
            <w:tcW w:w="3200" w:type="dxa"/>
            <w:vAlign w:val="bottom"/>
            <w:tcBorders>
              <w:right w:val="single" w:sz="8" w:color="5B6770"/>
            </w:tcBorders>
            <w:vMerge w:val="continue"/>
          </w:tcPr>
          <w:p>
            <w:pPr>
              <w:spacing w:after="0"/>
              <w:rPr>
                <w:sz w:val="7"/>
                <w:szCs w:val="7"/>
                <w:color w:val="auto"/>
              </w:rPr>
            </w:pPr>
          </w:p>
        </w:tc>
        <w:tc>
          <w:tcPr>
            <w:tcW w:w="224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autoriteit</w:t>
            </w:r>
          </w:p>
        </w:tc>
        <w:tc>
          <w:tcPr>
            <w:tcW w:w="0" w:type="dxa"/>
            <w:vAlign w:val="bottom"/>
          </w:tcPr>
          <w:p>
            <w:pPr>
              <w:spacing w:after="0"/>
              <w:rPr>
                <w:sz w:val="1"/>
                <w:szCs w:val="1"/>
                <w:color w:val="auto"/>
              </w:rPr>
            </w:pPr>
          </w:p>
        </w:tc>
      </w:tr>
      <w:tr>
        <w:trPr>
          <w:trHeight w:val="84"/>
        </w:trPr>
        <w:tc>
          <w:tcPr>
            <w:tcW w:w="2160" w:type="dxa"/>
            <w:vAlign w:val="bottom"/>
            <w:tcBorders>
              <w:left w:val="single" w:sz="8" w:color="5B6770"/>
              <w:right w:val="single" w:sz="8" w:color="5B6770"/>
            </w:tcBorders>
          </w:tcPr>
          <w:p>
            <w:pPr>
              <w:spacing w:after="0"/>
              <w:rPr>
                <w:sz w:val="7"/>
                <w:szCs w:val="7"/>
                <w:color w:val="auto"/>
              </w:rPr>
            </w:pPr>
          </w:p>
        </w:tc>
        <w:tc>
          <w:tcPr>
            <w:tcW w:w="2460" w:type="dxa"/>
            <w:vAlign w:val="bottom"/>
            <w:tcBorders>
              <w:right w:val="single" w:sz="8" w:color="5B6770"/>
            </w:tcBorders>
          </w:tcPr>
          <w:p>
            <w:pPr>
              <w:spacing w:after="0"/>
              <w:rPr>
                <w:sz w:val="7"/>
                <w:szCs w:val="7"/>
                <w:color w:val="auto"/>
              </w:rPr>
            </w:pPr>
          </w:p>
        </w:tc>
        <w:tc>
          <w:tcPr>
            <w:tcW w:w="3200" w:type="dxa"/>
            <w:vAlign w:val="bottom"/>
            <w:tcBorders>
              <w:right w:val="single" w:sz="8" w:color="5B6770"/>
            </w:tcBorders>
          </w:tcPr>
          <w:p>
            <w:pPr>
              <w:spacing w:after="0"/>
              <w:rPr>
                <w:sz w:val="7"/>
                <w:szCs w:val="7"/>
                <w:color w:val="auto"/>
              </w:rPr>
            </w:pPr>
          </w:p>
        </w:tc>
        <w:tc>
          <w:tcPr>
            <w:tcW w:w="224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5"/>
        </w:trPr>
        <w:tc>
          <w:tcPr>
            <w:tcW w:w="2160" w:type="dxa"/>
            <w:vAlign w:val="bottom"/>
            <w:tcBorders>
              <w:left w:val="single" w:sz="8" w:color="5B6770"/>
              <w:bottom w:val="single" w:sz="8" w:color="5B6770"/>
              <w:right w:val="single" w:sz="8" w:color="5B6770"/>
            </w:tcBorders>
          </w:tcPr>
          <w:p>
            <w:pPr>
              <w:spacing w:after="0"/>
              <w:rPr>
                <w:sz w:val="2"/>
                <w:szCs w:val="2"/>
                <w:color w:val="auto"/>
              </w:rPr>
            </w:pPr>
          </w:p>
        </w:tc>
        <w:tc>
          <w:tcPr>
            <w:tcW w:w="2460" w:type="dxa"/>
            <w:vAlign w:val="bottom"/>
            <w:tcBorders>
              <w:bottom w:val="single" w:sz="8" w:color="5B6770"/>
              <w:right w:val="single" w:sz="8" w:color="5B6770"/>
            </w:tcBorders>
          </w:tcPr>
          <w:p>
            <w:pPr>
              <w:spacing w:after="0"/>
              <w:rPr>
                <w:sz w:val="2"/>
                <w:szCs w:val="2"/>
                <w:color w:val="auto"/>
              </w:rPr>
            </w:pPr>
          </w:p>
        </w:tc>
        <w:tc>
          <w:tcPr>
            <w:tcW w:w="3200" w:type="dxa"/>
            <w:vAlign w:val="bottom"/>
            <w:tcBorders>
              <w:bottom w:val="single" w:sz="8" w:color="5B6770"/>
              <w:right w:val="single" w:sz="8" w:color="5B6770"/>
            </w:tcBorders>
          </w:tcPr>
          <w:p>
            <w:pPr>
              <w:spacing w:after="0"/>
              <w:rPr>
                <w:sz w:val="2"/>
                <w:szCs w:val="2"/>
                <w:color w:val="auto"/>
              </w:rPr>
            </w:pPr>
          </w:p>
        </w:tc>
        <w:tc>
          <w:tcPr>
            <w:tcW w:w="2240" w:type="dxa"/>
            <w:vAlign w:val="bottom"/>
            <w:tcBorders>
              <w:bottom w:val="single" w:sz="8" w:color="5B6770"/>
              <w:right w:val="single" w:sz="8" w:color="5B6770"/>
            </w:tcBorders>
          </w:tcPr>
          <w:p>
            <w:pPr>
              <w:spacing w:after="0"/>
              <w:rPr>
                <w:sz w:val="2"/>
                <w:szCs w:val="2"/>
                <w:color w:val="auto"/>
              </w:rPr>
            </w:pPr>
          </w:p>
        </w:tc>
        <w:tc>
          <w:tcPr>
            <w:tcW w:w="0" w:type="dxa"/>
            <w:vAlign w:val="bottom"/>
          </w:tcPr>
          <w:p>
            <w:pPr>
              <w:spacing w:after="0"/>
              <w:rPr>
                <w:sz w:val="1"/>
                <w:szCs w:val="1"/>
                <w:color w:val="auto"/>
              </w:rPr>
            </w:pPr>
          </w:p>
        </w:tc>
      </w:tr>
      <w:tr>
        <w:trPr>
          <w:trHeight w:val="173"/>
        </w:trPr>
        <w:tc>
          <w:tcPr>
            <w:tcW w:w="2160" w:type="dxa"/>
            <w:vAlign w:val="bottom"/>
            <w:tcBorders>
              <w:left w:val="single" w:sz="8" w:color="5B6770"/>
              <w:right w:val="single" w:sz="8" w:color="5B6770"/>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Datum van het document of laatste</w:t>
            </w:r>
          </w:p>
        </w:tc>
        <w:tc>
          <w:tcPr>
            <w:tcW w:w="246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17/01/2024</w:t>
            </w:r>
          </w:p>
        </w:tc>
        <w:tc>
          <w:tcPr>
            <w:tcW w:w="3200" w:type="dxa"/>
            <w:vAlign w:val="bottom"/>
            <w:tcBorders>
              <w:right w:val="single" w:sz="8" w:color="5B6770"/>
            </w:tcBorders>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Website van de PRIIP-fabrikant:</w:t>
            </w:r>
          </w:p>
        </w:tc>
        <w:tc>
          <w:tcPr>
            <w:tcW w:w="2240" w:type="dxa"/>
            <w:vAlign w:val="bottom"/>
            <w:tcBorders>
              <w:right w:val="single" w:sz="8" w:color="5B6770"/>
            </w:tcBorders>
            <w:vMerge w:val="restart"/>
          </w:tcPr>
          <w:p>
            <w:pPr xmlns:w="http://schemas.openxmlformats.org/wordprocessingml/2006/main">
              <w:ind w:left="60"/>
              <w:spacing w:after="0"/>
              <w:rPr>
                <w:rFonts w:ascii="Arial" w:cs="Arial" w:eastAsia="Arial" w:hAnsi="Arial"/>
                <w:sz w:val="14"/>
                <w:szCs w:val="14"/>
                <w:u w:val="single" w:color="auto"/>
                <w:color w:val="0047BB"/>
              </w:rPr>
            </w:pPr>
            <w:hyperlink r:id="rId13">
              <w:r>
                <w:rPr xmlns:w="http://schemas.openxmlformats.org/wordprocessingml/2006/main">
                  <w:rFonts w:ascii="Arial" w:cs="Arial" w:eastAsia="Arial" w:hAnsi="Arial"/>
                  <w:sz w:val="14"/>
                  <w:szCs w:val="14"/>
                  <w:u w:val="single" w:color="auto"/>
                  <w:color w:val="0047BB"/>
                </w:rPr>
                <w:t xml:space="preserve">https://www.wisdomtree.eu</w:t>
              </w:r>
            </w:hyperlink>
          </w:p>
        </w:tc>
        <w:tc>
          <w:tcPr>
            <w:tcW w:w="0" w:type="dxa"/>
            <w:vAlign w:val="bottom"/>
          </w:tcPr>
          <w:p>
            <w:pPr>
              <w:spacing w:after="0"/>
              <w:rPr>
                <w:sz w:val="1"/>
                <w:szCs w:val="1"/>
                <w:color w:val="auto"/>
              </w:rPr>
            </w:pPr>
          </w:p>
        </w:tc>
      </w:tr>
      <w:tr>
        <w:trPr>
          <w:trHeight w:val="87"/>
        </w:trPr>
        <w:tc>
          <w:tcPr>
            <w:tcW w:w="2160" w:type="dxa"/>
            <w:vAlign w:val="bottom"/>
            <w:tcBorders>
              <w:left w:val="single" w:sz="8" w:color="5B6770"/>
              <w:right w:val="single" w:sz="8" w:color="5B6770"/>
            </w:tcBorders>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Herziening:</w:t>
            </w:r>
          </w:p>
        </w:tc>
        <w:tc>
          <w:tcPr>
            <w:tcW w:w="2460" w:type="dxa"/>
            <w:vAlign w:val="bottom"/>
            <w:tcBorders>
              <w:right w:val="single" w:sz="8" w:color="5B6770"/>
            </w:tcBorders>
            <w:vMerge w:val="continue"/>
          </w:tcPr>
          <w:p>
            <w:pPr>
              <w:spacing w:after="0"/>
              <w:rPr>
                <w:sz w:val="7"/>
                <w:szCs w:val="7"/>
                <w:color w:val="auto"/>
              </w:rPr>
            </w:pPr>
          </w:p>
        </w:tc>
        <w:tc>
          <w:tcPr>
            <w:tcW w:w="3200" w:type="dxa"/>
            <w:vAlign w:val="bottom"/>
            <w:tcBorders>
              <w:right w:val="single" w:sz="8" w:color="5B6770"/>
            </w:tcBorders>
            <w:vMerge w:val="continue"/>
          </w:tcPr>
          <w:p>
            <w:pPr>
              <w:spacing w:after="0"/>
              <w:rPr>
                <w:sz w:val="7"/>
                <w:szCs w:val="7"/>
                <w:color w:val="auto"/>
              </w:rPr>
            </w:pPr>
          </w:p>
        </w:tc>
        <w:tc>
          <w:tcPr>
            <w:tcW w:w="224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2160" w:type="dxa"/>
            <w:vAlign w:val="bottom"/>
            <w:tcBorders>
              <w:left w:val="single" w:sz="8" w:color="5B6770"/>
              <w:right w:val="single" w:sz="8" w:color="5B6770"/>
            </w:tcBorders>
            <w:vMerge w:val="continue"/>
          </w:tcPr>
          <w:p>
            <w:pPr>
              <w:spacing w:after="0"/>
              <w:rPr>
                <w:sz w:val="7"/>
                <w:szCs w:val="7"/>
                <w:color w:val="auto"/>
              </w:rPr>
            </w:pPr>
          </w:p>
        </w:tc>
        <w:tc>
          <w:tcPr>
            <w:tcW w:w="2460" w:type="dxa"/>
            <w:vAlign w:val="bottom"/>
            <w:tcBorders>
              <w:right w:val="single" w:sz="8" w:color="5B6770"/>
            </w:tcBorders>
          </w:tcPr>
          <w:p>
            <w:pPr>
              <w:spacing w:after="0"/>
              <w:rPr>
                <w:sz w:val="7"/>
                <w:szCs w:val="7"/>
                <w:color w:val="auto"/>
              </w:rPr>
            </w:pPr>
          </w:p>
        </w:tc>
        <w:tc>
          <w:tcPr>
            <w:tcW w:w="3200" w:type="dxa"/>
            <w:vAlign w:val="bottom"/>
            <w:tcBorders>
              <w:right w:val="single" w:sz="8" w:color="5B6770"/>
            </w:tcBorders>
          </w:tcPr>
          <w:p>
            <w:pPr>
              <w:spacing w:after="0"/>
              <w:rPr>
                <w:sz w:val="7"/>
                <w:szCs w:val="7"/>
                <w:color w:val="auto"/>
              </w:rPr>
            </w:pPr>
          </w:p>
        </w:tc>
        <w:tc>
          <w:tcPr>
            <w:tcW w:w="2240" w:type="dxa"/>
            <w:vAlign w:val="bottom"/>
            <w:tcBorders>
              <w:right w:val="single" w:sz="8" w:color="5B6770"/>
            </w:tcBorders>
          </w:tcPr>
          <w:p>
            <w:pPr>
              <w:spacing w:after="0"/>
              <w:rPr>
                <w:sz w:val="7"/>
                <w:szCs w:val="7"/>
                <w:color w:val="auto"/>
              </w:rPr>
            </w:pPr>
          </w:p>
        </w:tc>
        <w:tc>
          <w:tcPr>
            <w:tcW w:w="0" w:type="dxa"/>
            <w:vAlign w:val="bottom"/>
          </w:tcPr>
          <w:p>
            <w:pPr>
              <w:spacing w:after="0"/>
              <w:rPr>
                <w:sz w:val="1"/>
                <w:szCs w:val="1"/>
                <w:color w:val="auto"/>
              </w:rPr>
            </w:pPr>
          </w:p>
        </w:tc>
      </w:tr>
      <w:tr>
        <w:trPr>
          <w:trHeight w:val="25"/>
        </w:trPr>
        <w:tc>
          <w:tcPr>
            <w:tcW w:w="2160" w:type="dxa"/>
            <w:vAlign w:val="bottom"/>
            <w:tcBorders>
              <w:left w:val="single" w:sz="8" w:color="5B6770"/>
              <w:bottom w:val="single" w:sz="8" w:color="5B6770"/>
              <w:right w:val="single" w:sz="8" w:color="5B6770"/>
            </w:tcBorders>
          </w:tcPr>
          <w:p>
            <w:pPr>
              <w:spacing w:after="0"/>
              <w:rPr>
                <w:sz w:val="2"/>
                <w:szCs w:val="2"/>
                <w:color w:val="auto"/>
              </w:rPr>
            </w:pPr>
          </w:p>
        </w:tc>
        <w:tc>
          <w:tcPr>
            <w:tcW w:w="2460" w:type="dxa"/>
            <w:vAlign w:val="bottom"/>
            <w:tcBorders>
              <w:bottom w:val="single" w:sz="8" w:color="5B6770"/>
              <w:right w:val="single" w:sz="8" w:color="5B6770"/>
            </w:tcBorders>
          </w:tcPr>
          <w:p>
            <w:pPr>
              <w:spacing w:after="0"/>
              <w:rPr>
                <w:sz w:val="2"/>
                <w:szCs w:val="2"/>
                <w:color w:val="auto"/>
              </w:rPr>
            </w:pPr>
          </w:p>
        </w:tc>
        <w:tc>
          <w:tcPr>
            <w:tcW w:w="3200" w:type="dxa"/>
            <w:vAlign w:val="bottom"/>
            <w:tcBorders>
              <w:bottom w:val="single" w:sz="8" w:color="5B6770"/>
              <w:right w:val="single" w:sz="8" w:color="5B6770"/>
            </w:tcBorders>
          </w:tcPr>
          <w:p>
            <w:pPr>
              <w:spacing w:after="0"/>
              <w:rPr>
                <w:sz w:val="2"/>
                <w:szCs w:val="2"/>
                <w:color w:val="auto"/>
              </w:rPr>
            </w:pPr>
          </w:p>
        </w:tc>
        <w:tc>
          <w:tcPr>
            <w:tcW w:w="2240" w:type="dxa"/>
            <w:vAlign w:val="bottom"/>
            <w:tcBorders>
              <w:bottom w:val="single" w:sz="8" w:color="5B6770"/>
              <w:right w:val="single" w:sz="8" w:color="5B6770"/>
            </w:tcBorders>
          </w:tcPr>
          <w:p>
            <w:pPr>
              <w:spacing w:after="0"/>
              <w:rPr>
                <w:sz w:val="2"/>
                <w:szCs w:val="2"/>
                <w:color w:val="auto"/>
              </w:rPr>
            </w:pPr>
          </w:p>
        </w:tc>
        <w:tc>
          <w:tcPr>
            <w:tcW w:w="0" w:type="dxa"/>
            <w:vAlign w:val="bottom"/>
          </w:tcPr>
          <w:p>
            <w:pPr>
              <w:spacing w:after="0"/>
              <w:rPr>
                <w:sz w:val="1"/>
                <w:szCs w:val="1"/>
                <w:color w:val="auto"/>
              </w:rPr>
            </w:pPr>
          </w:p>
        </w:tc>
      </w:tr>
      <w:tr>
        <w:trPr>
          <w:trHeight w:val="259"/>
        </w:trPr>
        <w:tc>
          <w:tcPr>
            <w:tcW w:w="2160" w:type="dxa"/>
            <w:vAlign w:val="bottom"/>
            <w:tcBorders>
              <w:left w:val="single" w:sz="8" w:color="5B6770"/>
              <w:right w:val="single" w:sz="8" w:color="5B6770"/>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Emittent:</w:t>
            </w:r>
          </w:p>
        </w:tc>
        <w:tc>
          <w:tcPr>
            <w:tcW w:w="246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WisdomTree Issuer X Limited</w:t>
            </w:r>
          </w:p>
        </w:tc>
        <w:tc>
          <w:tcPr>
            <w:tcW w:w="3200" w:type="dxa"/>
            <w:vAlign w:val="bottom"/>
            <w:tcBorders>
              <w:right w:val="single" w:sz="8" w:color="5B677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Telefoonnummer van de PRIIP Fabrikant:</w:t>
            </w:r>
          </w:p>
        </w:tc>
        <w:tc>
          <w:tcPr>
            <w:tcW w:w="224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+44 (0) 207 448 4330</w:t>
            </w:r>
          </w:p>
        </w:tc>
        <w:tc>
          <w:tcPr>
            <w:tcW w:w="0" w:type="dxa"/>
            <w:vAlign w:val="bottom"/>
          </w:tcPr>
          <w:p>
            <w:pPr>
              <w:spacing w:after="0"/>
              <w:rPr>
                <w:sz w:val="1"/>
                <w:szCs w:val="1"/>
                <w:color w:val="auto"/>
              </w:rPr>
            </w:pPr>
          </w:p>
        </w:tc>
      </w:tr>
      <w:tr>
        <w:trPr>
          <w:trHeight w:val="109"/>
        </w:trPr>
        <w:tc>
          <w:tcPr>
            <w:tcW w:w="2160" w:type="dxa"/>
            <w:vAlign w:val="bottom"/>
            <w:tcBorders>
              <w:left w:val="single" w:sz="8" w:color="5B6770"/>
              <w:bottom w:val="single" w:sz="8" w:color="5B6770"/>
              <w:right w:val="single" w:sz="8" w:color="5B6770"/>
            </w:tcBorders>
          </w:tcPr>
          <w:p>
            <w:pPr>
              <w:spacing w:after="0"/>
              <w:rPr>
                <w:sz w:val="9"/>
                <w:szCs w:val="9"/>
                <w:color w:val="auto"/>
              </w:rPr>
            </w:pPr>
          </w:p>
        </w:tc>
        <w:tc>
          <w:tcPr>
            <w:tcW w:w="2460" w:type="dxa"/>
            <w:vAlign w:val="bottom"/>
            <w:tcBorders>
              <w:bottom w:val="single" w:sz="8" w:color="5B6770"/>
              <w:right w:val="single" w:sz="8" w:color="5B6770"/>
            </w:tcBorders>
          </w:tcPr>
          <w:p>
            <w:pPr>
              <w:spacing w:after="0"/>
              <w:rPr>
                <w:sz w:val="9"/>
                <w:szCs w:val="9"/>
                <w:color w:val="auto"/>
              </w:rPr>
            </w:pPr>
          </w:p>
        </w:tc>
        <w:tc>
          <w:tcPr>
            <w:tcW w:w="3200" w:type="dxa"/>
            <w:vAlign w:val="bottom"/>
            <w:tcBorders>
              <w:bottom w:val="single" w:sz="8" w:color="5B6770"/>
              <w:right w:val="single" w:sz="8" w:color="5B6770"/>
            </w:tcBorders>
          </w:tcPr>
          <w:p>
            <w:pPr>
              <w:spacing w:after="0"/>
              <w:rPr>
                <w:sz w:val="9"/>
                <w:szCs w:val="9"/>
                <w:color w:val="auto"/>
              </w:rPr>
            </w:pPr>
          </w:p>
        </w:tc>
        <w:tc>
          <w:tcPr>
            <w:tcW w:w="2240" w:type="dxa"/>
            <w:vAlign w:val="bottom"/>
            <w:tcBorders>
              <w:bottom w:val="single" w:sz="8" w:color="5B6770"/>
              <w:right w:val="single" w:sz="8" w:color="5B6770"/>
            </w:tcBorders>
          </w:tcPr>
          <w:p>
            <w:pPr>
              <w:spacing w:after="0"/>
              <w:rPr>
                <w:sz w:val="9"/>
                <w:szCs w:val="9"/>
                <w:color w:val="auto"/>
              </w:rPr>
            </w:pPr>
          </w:p>
        </w:tc>
        <w:tc>
          <w:tcPr>
            <w:tcW w:w="0" w:type="dxa"/>
            <w:vAlign w:val="bottom"/>
          </w:tcPr>
          <w:p>
            <w:pPr>
              <w:spacing w:after="0"/>
              <w:rPr>
                <w:sz w:val="1"/>
                <w:szCs w:val="1"/>
                <w:color w:val="auto"/>
              </w:rPr>
            </w:pPr>
          </w:p>
        </w:tc>
      </w:tr>
      <w:tr>
        <w:trPr>
          <w:trHeight w:val="259"/>
        </w:trPr>
        <w:tc>
          <w:tcPr>
            <w:tcW w:w="2160" w:type="dxa"/>
            <w:vAlign w:val="bottom"/>
            <w:tcBorders>
              <w:left w:val="single" w:sz="8" w:color="5B6770"/>
              <w:right w:val="single" w:sz="8" w:color="5B6770"/>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Bevoegdheid:</w:t>
            </w:r>
          </w:p>
        </w:tc>
        <w:tc>
          <w:tcPr>
            <w:tcW w:w="246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trui</w:t>
            </w:r>
          </w:p>
        </w:tc>
        <w:tc>
          <w:tcPr>
            <w:tcW w:w="3200" w:type="dxa"/>
            <w:vAlign w:val="bottom"/>
            <w:tcBorders>
              <w:right w:val="single" w:sz="8" w:color="5B677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w w:val="96"/>
              </w:rPr>
              <w:t xml:space="preserve">Groep waarvan de PRIIP-fabrikant deel uitmaakt:</w:t>
            </w:r>
          </w:p>
        </w:tc>
        <w:tc>
          <w:tcPr>
            <w:tcW w:w="224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WisdomTree</w:t>
            </w:r>
          </w:p>
        </w:tc>
        <w:tc>
          <w:tcPr>
            <w:tcW w:w="0" w:type="dxa"/>
            <w:vAlign w:val="bottom"/>
          </w:tcPr>
          <w:p>
            <w:pPr>
              <w:spacing w:after="0"/>
              <w:rPr>
                <w:sz w:val="1"/>
                <w:szCs w:val="1"/>
                <w:color w:val="auto"/>
              </w:rPr>
            </w:pPr>
          </w:p>
        </w:tc>
      </w:tr>
      <w:tr>
        <w:trPr>
          <w:trHeight w:val="109"/>
        </w:trPr>
        <w:tc>
          <w:tcPr>
            <w:tcW w:w="2160" w:type="dxa"/>
            <w:vAlign w:val="bottom"/>
            <w:tcBorders>
              <w:left w:val="single" w:sz="8" w:color="5B6770"/>
              <w:bottom w:val="single" w:sz="8" w:color="5B6770"/>
              <w:right w:val="single" w:sz="8" w:color="5B6770"/>
            </w:tcBorders>
          </w:tcPr>
          <w:p>
            <w:pPr>
              <w:spacing w:after="0"/>
              <w:rPr>
                <w:sz w:val="9"/>
                <w:szCs w:val="9"/>
                <w:color w:val="auto"/>
              </w:rPr>
            </w:pPr>
          </w:p>
        </w:tc>
        <w:tc>
          <w:tcPr>
            <w:tcW w:w="2460" w:type="dxa"/>
            <w:vAlign w:val="bottom"/>
            <w:tcBorders>
              <w:bottom w:val="single" w:sz="8" w:color="5B6770"/>
              <w:right w:val="single" w:sz="8" w:color="5B6770"/>
            </w:tcBorders>
          </w:tcPr>
          <w:p>
            <w:pPr>
              <w:spacing w:after="0"/>
              <w:rPr>
                <w:sz w:val="9"/>
                <w:szCs w:val="9"/>
                <w:color w:val="auto"/>
              </w:rPr>
            </w:pPr>
          </w:p>
        </w:tc>
        <w:tc>
          <w:tcPr>
            <w:tcW w:w="3200" w:type="dxa"/>
            <w:vAlign w:val="bottom"/>
            <w:tcBorders>
              <w:bottom w:val="single" w:sz="8" w:color="5B6770"/>
              <w:right w:val="single" w:sz="8" w:color="5B6770"/>
            </w:tcBorders>
          </w:tcPr>
          <w:p>
            <w:pPr>
              <w:spacing w:after="0"/>
              <w:rPr>
                <w:sz w:val="9"/>
                <w:szCs w:val="9"/>
                <w:color w:val="auto"/>
              </w:rPr>
            </w:pPr>
          </w:p>
        </w:tc>
        <w:tc>
          <w:tcPr>
            <w:tcW w:w="2240" w:type="dxa"/>
            <w:vAlign w:val="bottom"/>
            <w:tcBorders>
              <w:bottom w:val="single" w:sz="8" w:color="5B6770"/>
              <w:right w:val="single" w:sz="8" w:color="5B6770"/>
            </w:tcBorders>
          </w:tcPr>
          <w:p>
            <w:pPr>
              <w:spacing w:after="0"/>
              <w:rPr>
                <w:sz w:val="9"/>
                <w:szCs w:val="9"/>
                <w:color w:val="auto"/>
              </w:rPr>
            </w:pPr>
          </w:p>
        </w:tc>
        <w:tc>
          <w:tcPr>
            <w:tcW w:w="0" w:type="dxa"/>
            <w:vAlign w:val="bottom"/>
          </w:tcPr>
          <w:p>
            <w:pPr>
              <w:spacing w:after="0"/>
              <w:rPr>
                <w:sz w:val="1"/>
                <w:szCs w:val="1"/>
                <w:color w:val="auto"/>
              </w:rPr>
            </w:pPr>
          </w:p>
        </w:tc>
      </w:tr>
    </w:tbl>
    <w:p>
      <w:pPr>
        <w:spacing w:after="0" w:line="104"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U staat op het punt een product te kopen dat niet eenvoudig is en moeilijk te begrijpen is.</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8255</wp:posOffset>
                </wp:positionH>
                <wp:positionV relativeFrom="paragraph">
                  <wp:posOffset>326390</wp:posOffset>
                </wp:positionV>
                <wp:extent cx="6367145" cy="18288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7145" cy="182880"/>
                        </a:xfrm>
                        <a:prstGeom prst="rect">
                          <a:avLst/>
                        </a:prstGeom>
                        <a:solidFill>
                          <a:srgbClr val="5B6770"/>
                        </a:solidFill>
                      </wps:spPr>
                      <wps:bodyPr/>
                    </wps:wsp>
                  </a:graphicData>
                </a:graphic>
              </wp:anchor>
            </w:drawing>
          </mc:Choice>
          <mc:Fallback>
            <w:pict>
              <v:rect id="Shape 3" o:spid="_x0000_s1028" style="position:absolute;margin-left:0.65pt;margin-top:25.7pt;width:501.3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200" w:lineRule="exact"/>
        <w:rPr>
          <w:sz w:val="24"/>
          <w:szCs w:val="24"/>
          <w:color w:val="auto"/>
        </w:rPr>
      </w:pPr>
    </w:p>
    <w:p>
      <w:pPr>
        <w:spacing w:after="0" w:line="312"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Wat is dit product?</w:t>
      </w:r>
    </w:p>
    <w:p>
      <w:pPr>
        <w:spacing w:after="0" w:line="105"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type</w:t>
      </w:r>
    </w:p>
    <w:p>
      <w:pPr>
        <w:spacing w:after="0" w:line="62"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Jersey wet beheerst, niet-gecertificeerd, geregistreerd, onderpand schuldbewijs.</w:t>
      </w:r>
    </w:p>
    <w:p>
      <w:pPr>
        <w:spacing w:after="0" w:line="37"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Doelstellingen</w:t>
      </w:r>
    </w:p>
    <w:p>
      <w:pPr>
        <w:spacing w:after="0" w:line="62" w:lineRule="exact"/>
        <w:rPr>
          <w:sz w:val="24"/>
          <w:szCs w:val="24"/>
          <w:color w:val="auto"/>
        </w:rPr>
      </w:pPr>
    </w:p>
    <w:p>
      <w:pPr xmlns:w="http://schemas.openxmlformats.org/wordprocessingml/2006/main">
        <w:ind w:left="20" w:right="2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WisdomTree Physical Bitcoin is een fysiek ondersteund Exchange Traded Product (ETP) dat is ontworpen om aandeelhouders een eenvoudige, veilige en kostenefficiënte manier te bieden om blootstelling aan de prijs van Bitcoin te krijgen.</w:t>
      </w:r>
      <w:r>
        <w:rPr xmlns:w="http://schemas.openxmlformats.org/wordprocessingml/2006/main">
          <w:rFonts w:ascii="Arial" w:cs="Arial" w:eastAsia="Arial" w:hAnsi="Arial"/>
          <w:sz w:val="14"/>
          <w:szCs w:val="14"/>
          <w:color w:val="5B6770"/>
        </w:rPr>
        <w:t xml:space="preserve"> Het ETP biedt gemakkelijke toegang voor beleggers, verhandelbaarheid, transparantie en institutionele bewaarnemingsoplossingen binnen een robuuste fysiek ondersteunde structuur.</w:t>
      </w:r>
      <w:r>
        <w:rPr xmlns:w="http://schemas.openxmlformats.org/wordprocessingml/2006/main">
          <w:rFonts w:ascii="Arial" w:cs="Arial" w:eastAsia="Arial" w:hAnsi="Arial"/>
          <w:sz w:val="14"/>
          <w:szCs w:val="14"/>
          <w:color w:val="5B6770"/>
        </w:rPr>
        <w:t xml:space="preserve"> U kunt dit product naar eigen goeddunken op verschillende beurzen verhandelen.</w:t>
      </w:r>
    </w:p>
    <w:p>
      <w:pPr>
        <w:spacing w:after="0" w:line="24"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beoogde retailbelegger</w:t>
      </w:r>
    </w:p>
    <w:p>
      <w:pPr>
        <w:spacing w:after="0" w:line="52" w:lineRule="exact"/>
        <w:rPr>
          <w:sz w:val="24"/>
          <w:szCs w:val="24"/>
          <w:color w:val="auto"/>
        </w:rPr>
      </w:pPr>
    </w:p>
    <w:p>
      <w:pPr xmlns:w="http://schemas.openxmlformats.org/wordprocessingml/2006/main">
        <w:jc w:val="both"/>
        <w:ind w:left="20"/>
        <w:spacing w:after="0" w:line="258" w:lineRule="auto"/>
        <w:rPr>
          <w:sz w:val="20"/>
          <w:szCs w:val="20"/>
          <w:color w:val="auto"/>
        </w:rPr>
      </w:pPr>
      <w:r>
        <w:rPr xmlns:w="http://schemas.openxmlformats.org/wordprocessingml/2006/main">
          <w:rFonts w:ascii="Arial" w:cs="Arial" w:eastAsia="Arial" w:hAnsi="Arial"/>
          <w:sz w:val="14"/>
          <w:szCs w:val="14"/>
          <w:color w:val="5B6770"/>
        </w:rPr>
        <w:t xml:space="preserve">Dit product is bedoeld voor institutionele beleggers die: (i) verlies van kapitaal kunnen dragen, geen kapitaal willen behouden en geen kapitaalgarantie zoeken; (ii) specifieke kennis of ervaring hebben met beleggen in soortgelijke producten en op financiële markten; en (iii) een product zoeken dat blootstelling biedt aan de prestaties van het onderliggende actief of de onderliggende activa en een beleggingshorizon hebben in overeenstemming met de hieronder vermelde aanbevolen aanhoudingsperiode.</w:t>
      </w:r>
    </w:p>
    <w:p>
      <w:pPr>
        <w:spacing w:after="0" w:line="22"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term</w:t>
      </w:r>
    </w:p>
    <w:p>
      <w:pPr>
        <w:spacing w:after="0" w:line="52"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3"/>
          <w:szCs w:val="13"/>
          <w:color w:val="5B6770"/>
        </w:rPr>
        <w:t xml:space="preserve">Dit product heeft geen vaste termijn.</w:t>
      </w:r>
      <w:r>
        <w:rPr xmlns:w="http://schemas.openxmlformats.org/wordprocessingml/2006/main">
          <w:rFonts w:ascii="Arial" w:cs="Arial" w:eastAsia="Arial" w:hAnsi="Arial"/>
          <w:sz w:val="13"/>
          <w:szCs w:val="13"/>
          <w:color w:val="5B6770"/>
        </w:rPr>
        <w:t xml:space="preserve"> De termijn hangt af van hoe lang u ervoor kiest om het product vast te houden.</w:t>
      </w:r>
      <w:r>
        <w:rPr xmlns:w="http://schemas.openxmlformats.org/wordprocessingml/2006/main">
          <w:rFonts w:ascii="Arial" w:cs="Arial" w:eastAsia="Arial" w:hAnsi="Arial"/>
          <w:sz w:val="13"/>
          <w:szCs w:val="13"/>
          <w:color w:val="5B6770"/>
        </w:rPr>
        <w:t xml:space="preserve"> De Emittent heeft het recht om dit product eenzijdig te beëindigen.</w:t>
      </w:r>
    </w:p>
    <w:p>
      <w:pPr>
        <w:sectPr>
          <w:pgSz w:w="10800" w:h="15600" w:orient="portrait"/>
          <w:cols w:equalWidth="0" w:num="1">
            <w:col w:w="10040"/>
          </w:cols>
          <w:pgMar w:left="380" w:top="328" w:right="380" w:bottom="1440" w:gutter="0" w:footer="0" w:header="0"/>
        </w:sectPr>
      </w:pPr>
    </w:p>
    <w:bookmarkStart w:id="1" w:name="page2"/>
    <w:bookmarkEnd w:id="1"/>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28"/>
          <w:szCs w:val="28"/>
          <w:b w:val="1"/>
          <w:bCs w:val="1"/>
          <w:color w:val="5B677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5304790</wp:posOffset>
            </wp:positionH>
            <wp:positionV relativeFrom="page">
              <wp:posOffset>181610</wp:posOffset>
            </wp:positionV>
            <wp:extent cx="1303020" cy="4921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clrChange>
                        <a:clrFrom>
                          <a:srgbClr val="FFFFFF"/>
                        </a:clrFrom>
                        <a:clrTo>
                          <a:srgbClr val="FFFFFF">
                            <a:alpha val="0"/>
                          </a:srgbClr>
                        </a:clrTo>
                      </a:clrChange>
                      <a:extLst>
                        <a:ext uri="{28A0092B-C50C-407E-A947-70E740481C1C}"/>
                      </a:extLst>
                    </a:blip>
                    <a:srcRect/>
                    <a:stretch>
                      <a:fillRect/>
                    </a:stretch>
                  </pic:blipFill>
                  <pic:spPr bwMode="auto">
                    <a:xfrm>
                      <a:off x="0" y="0"/>
                      <a:ext cx="1303020" cy="49212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5B6770"/>
        </w:rPr>
        <w:t xml:space="preserve">WisdomTree fysieke Bitcoin</w:t>
      </w:r>
    </w:p>
    <w:p>
      <w:pPr>
        <w:spacing w:after="0" w:line="14"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28"/>
          <w:szCs w:val="28"/>
          <w:b w:val="1"/>
          <w:bCs w:val="1"/>
          <w:color w:val="5B6770"/>
        </w:rPr>
        <w:t xml:space="preserve">Sleutelinformatiedocument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635</wp:posOffset>
                </wp:positionH>
                <wp:positionV relativeFrom="paragraph">
                  <wp:posOffset>247015</wp:posOffset>
                </wp:positionV>
                <wp:extent cx="6367145" cy="18288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7145" cy="182880"/>
                        </a:xfrm>
                        <a:prstGeom prst="rect">
                          <a:avLst/>
                        </a:prstGeom>
                        <a:solidFill>
                          <a:srgbClr val="5B6770"/>
                        </a:solidFill>
                      </wps:spPr>
                      <wps:bodyPr/>
                    </wps:wsp>
                  </a:graphicData>
                </a:graphic>
              </wp:anchor>
            </w:drawing>
          </mc:Choice>
          <mc:Fallback>
            <w:pict>
              <v:rect id="Shape 5" o:spid="_x0000_s1030" style="position:absolute;margin-left:0.05pt;margin-top:19.45pt;width:501.3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390" w:lineRule="exact"/>
        <w:rPr>
          <w:sz w:val="20"/>
          <w:szCs w:val="20"/>
          <w:color w:val="auto"/>
        </w:rPr>
      </w:pPr>
    </w:p>
    <w:p>
      <w:pPr xmlns:w="http://schemas.openxmlformats.org/wordprocessingml/2006/main">
        <w:ind w:left="147"/>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1123950</wp:posOffset>
            </wp:positionH>
            <wp:positionV relativeFrom="paragraph">
              <wp:posOffset>88900</wp:posOffset>
            </wp:positionV>
            <wp:extent cx="283210" cy="28321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1734820</wp:posOffset>
            </wp:positionH>
            <wp:positionV relativeFrom="paragraph">
              <wp:posOffset>83185</wp:posOffset>
            </wp:positionV>
            <wp:extent cx="283210" cy="2832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2344420</wp:posOffset>
            </wp:positionH>
            <wp:positionV relativeFrom="paragraph">
              <wp:posOffset>86360</wp:posOffset>
            </wp:positionV>
            <wp:extent cx="283210" cy="2832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2954020</wp:posOffset>
            </wp:positionH>
            <wp:positionV relativeFrom="paragraph">
              <wp:posOffset>90805</wp:posOffset>
            </wp:positionV>
            <wp:extent cx="283210" cy="2832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3565525</wp:posOffset>
            </wp:positionH>
            <wp:positionV relativeFrom="paragraph">
              <wp:posOffset>90805</wp:posOffset>
            </wp:positionV>
            <wp:extent cx="283210" cy="2832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4171950</wp:posOffset>
            </wp:positionH>
            <wp:positionV relativeFrom="paragraph">
              <wp:posOffset>88900</wp:posOffset>
            </wp:positionV>
            <wp:extent cx="283210" cy="2832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4777105</wp:posOffset>
            </wp:positionH>
            <wp:positionV relativeFrom="paragraph">
              <wp:posOffset>95250</wp:posOffset>
            </wp:positionV>
            <wp:extent cx="283210" cy="2832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extLst>
                    </a:blip>
                    <a:srcRect/>
                    <a:stretch>
                      <a:fillRect/>
                    </a:stretch>
                  </pic:blipFill>
                  <pic:spPr bwMode="auto">
                    <a:xfrm>
                      <a:off x="0" y="0"/>
                      <a:ext cx="283210" cy="283210"/>
                    </a:xfrm>
                    <a:prstGeom prst="rect">
                      <a:avLst/>
                    </a:prstGeom>
                    <a:noFill/>
                  </pic:spPr>
                </pic:pic>
              </a:graphicData>
            </a:graphic>
          </wp:anchor>
        </w:drawing>
      </w:r>
    </w:p>
    <w:p>
      <w:pPr>
        <w:spacing w:after="0" w:line="49" w:lineRule="exact"/>
        <w:rPr>
          <w:sz w:val="20"/>
          <w:szCs w:val="20"/>
          <w:color w:val="auto"/>
        </w:rPr>
      </w:pPr>
    </w:p>
    <w:tbl>
      <w:tblPr>
        <w:tblLayout w:type="fixed"/>
        <w:tblInd w:w="867" w:type="dxa"/>
        <w:tblCellMar>
          <w:top w:w="0" w:type="dxa"/>
          <w:left w:w="0" w:type="dxa"/>
          <w:bottom w:w="0" w:type="dxa"/>
          <w:right w:w="0" w:type="dxa"/>
        </w:tblCellMar>
      </w:tblPr>
      <w:tr>
        <w:trPr>
          <w:trHeight w:val="322"/>
        </w:trPr>
        <w:tc>
          <w:tcPr>
            <w:tcW w:w="86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Minder risico</w:t>
            </w:r>
          </w:p>
        </w:tc>
        <w:tc>
          <w:tcPr>
            <w:tcW w:w="740" w:type="dxa"/>
            <w:vAlign w:val="bottom"/>
          </w:tcPr>
          <w:p>
            <w:pPr xmlns:w="http://schemas.openxmlformats.org/wordprocessingml/2006/main">
              <w:jc w:val="right"/>
              <w:ind w:right="259"/>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1</w:t>
            </w:r>
          </w:p>
        </w:tc>
        <w:tc>
          <w:tcPr>
            <w:tcW w:w="960" w:type="dxa"/>
            <w:vAlign w:val="bottom"/>
          </w:tcPr>
          <w:p>
            <w:pPr xmlns:w="http://schemas.openxmlformats.org/wordprocessingml/2006/main">
              <w:jc w:val="right"/>
              <w:ind w:right="26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2</w:t>
            </w:r>
          </w:p>
        </w:tc>
        <w:tc>
          <w:tcPr>
            <w:tcW w:w="980" w:type="dxa"/>
            <w:vAlign w:val="bottom"/>
          </w:tcPr>
          <w:p>
            <w:pPr xmlns:w="http://schemas.openxmlformats.org/wordprocessingml/2006/main">
              <w:jc w:val="right"/>
              <w:ind w:right="2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3</w:t>
            </w:r>
          </w:p>
        </w:tc>
        <w:tc>
          <w:tcPr>
            <w:tcW w:w="960" w:type="dxa"/>
            <w:vAlign w:val="bottom"/>
          </w:tcPr>
          <w:p>
            <w:pPr xmlns:w="http://schemas.openxmlformats.org/wordprocessingml/2006/main">
              <w:jc w:val="right"/>
              <w:ind w:right="2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4</w:t>
            </w:r>
          </w:p>
        </w:tc>
        <w:tc>
          <w:tcPr>
            <w:tcW w:w="960" w:type="dxa"/>
            <w:vAlign w:val="bottom"/>
          </w:tcPr>
          <w:p>
            <w:pPr xmlns:w="http://schemas.openxmlformats.org/wordprocessingml/2006/main">
              <w:jc w:val="right"/>
              <w:ind w:right="2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5</w:t>
            </w:r>
          </w:p>
        </w:tc>
        <w:tc>
          <w:tcPr>
            <w:tcW w:w="940" w:type="dxa"/>
            <w:vAlign w:val="bottom"/>
          </w:tcPr>
          <w:p>
            <w:pPr xmlns:w="http://schemas.openxmlformats.org/wordprocessingml/2006/main">
              <w:jc w:val="right"/>
              <w:ind w:right="259"/>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6</w:t>
            </w:r>
          </w:p>
        </w:tc>
        <w:tc>
          <w:tcPr>
            <w:tcW w:w="88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7</w:t>
            </w:r>
          </w:p>
        </w:tc>
        <w:tc>
          <w:tcPr>
            <w:tcW w:w="1060" w:type="dxa"/>
            <w:vAlign w:val="bottom"/>
            <w:vMerge w:val="restart"/>
          </w:tcPr>
          <w:p>
            <w:pPr xmlns:w="http://schemas.openxmlformats.org/wordprocessingml/2006/main">
              <w:ind w:left="320"/>
              <w:spacing w:after="0"/>
              <w:rPr>
                <w:sz w:val="20"/>
                <w:szCs w:val="20"/>
                <w:color w:val="auto"/>
              </w:rPr>
            </w:pPr>
            <w:r>
              <w:rPr xmlns:w="http://schemas.openxmlformats.org/wordprocessingml/2006/main">
                <w:rFonts w:ascii="Arial" w:cs="Arial" w:eastAsia="Arial" w:hAnsi="Arial"/>
                <w:sz w:val="14"/>
                <w:szCs w:val="14"/>
                <w:b w:val="1"/>
                <w:bCs w:val="1"/>
                <w:color w:val="5B6770"/>
                <w:w w:val="89"/>
              </w:rPr>
              <w:t xml:space="preserve">hoger risico</w:t>
            </w:r>
          </w:p>
        </w:tc>
        <w:tc>
          <w:tcPr>
            <w:tcW w:w="0" w:type="dxa"/>
            <w:vAlign w:val="bottom"/>
          </w:tcPr>
          <w:p>
            <w:pPr>
              <w:spacing w:after="0"/>
              <w:rPr>
                <w:sz w:val="1"/>
                <w:szCs w:val="1"/>
                <w:color w:val="auto"/>
              </w:rPr>
            </w:pPr>
          </w:p>
        </w:tc>
      </w:tr>
      <w:tr>
        <w:trPr>
          <w:trHeight w:val="34"/>
        </w:trPr>
        <w:tc>
          <w:tcPr>
            <w:tcW w:w="860" w:type="dxa"/>
            <w:vAlign w:val="bottom"/>
            <w:vMerge w:val="continue"/>
          </w:tcPr>
          <w:p>
            <w:pPr>
              <w:spacing w:after="0"/>
              <w:rPr>
                <w:sz w:val="2"/>
                <w:szCs w:val="2"/>
                <w:color w:val="auto"/>
              </w:rPr>
            </w:pPr>
          </w:p>
        </w:tc>
        <w:tc>
          <w:tcPr>
            <w:tcW w:w="740" w:type="dxa"/>
            <w:vAlign w:val="bottom"/>
          </w:tcPr>
          <w:p>
            <w:pPr>
              <w:spacing w:after="0"/>
              <w:rPr>
                <w:sz w:val="2"/>
                <w:szCs w:val="2"/>
                <w:color w:val="auto"/>
              </w:rPr>
            </w:pPr>
          </w:p>
        </w:tc>
        <w:tc>
          <w:tcPr>
            <w:tcW w:w="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960" w:type="dxa"/>
            <w:vAlign w:val="bottom"/>
          </w:tcPr>
          <w:p>
            <w:pPr>
              <w:spacing w:after="0"/>
              <w:rPr>
                <w:sz w:val="2"/>
                <w:szCs w:val="2"/>
                <w:color w:val="auto"/>
              </w:rPr>
            </w:pPr>
          </w:p>
        </w:tc>
        <w:tc>
          <w:tcPr>
            <w:tcW w:w="960" w:type="dxa"/>
            <w:vAlign w:val="bottom"/>
          </w:tcPr>
          <w:p>
            <w:pPr>
              <w:spacing w:after="0"/>
              <w:rPr>
                <w:sz w:val="2"/>
                <w:szCs w:val="2"/>
                <w:color w:val="auto"/>
              </w:rPr>
            </w:pPr>
          </w:p>
        </w:tc>
        <w:tc>
          <w:tcPr>
            <w:tcW w:w="94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80"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De risico-indicator gaat ervan uit dat u het product gedurende 5 jaar bewaart.</w:t>
      </w:r>
      <w:r>
        <w:rPr xmlns:w="http://schemas.openxmlformats.org/wordprocessingml/2006/main">
          <w:rFonts w:ascii="Arial" w:cs="Arial" w:eastAsia="Arial" w:hAnsi="Arial"/>
          <w:sz w:val="14"/>
          <w:szCs w:val="14"/>
          <w:color w:val="5B6770"/>
        </w:rPr>
        <w:t xml:space="preserve"> </w:t>
      </w:r>
      <w:r>
        <w:rPr xmlns:w="http://schemas.openxmlformats.org/wordprocessingml/2006/main">
          <w:rFonts w:ascii="Arial" w:cs="Arial" w:eastAsia="Arial" w:hAnsi="Arial"/>
          <w:sz w:val="14"/>
          <w:szCs w:val="14"/>
          <w:b w:val="1"/>
          <w:bCs w:val="1"/>
          <w:color w:val="5B6770"/>
        </w:rPr>
        <w:t xml:space="preserve">Het werkelijke risico kan aanzienlijk hoger zijn als u in een vroeg of later stadium contant betaalt en u mogelijk minder terugkrijgt.</w:t>
      </w:r>
    </w:p>
    <w:p>
      <w:pPr>
        <w:spacing w:after="0" w:line="41"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De samenvattende risico-indicator is een leidraad voor het risiconiveau van dit product in vergelijking met andere producten.</w:t>
      </w:r>
      <w:r>
        <w:rPr xmlns:w="http://schemas.openxmlformats.org/wordprocessingml/2006/main">
          <w:rFonts w:ascii="Arial" w:cs="Arial" w:eastAsia="Arial" w:hAnsi="Arial"/>
          <w:sz w:val="14"/>
          <w:szCs w:val="14"/>
          <w:color w:val="5B6770"/>
        </w:rPr>
        <w:t xml:space="preserve"> Het laat zien hoe waarschijnlijk het is dat het product geld zal verliezen door bewegingen in de markten of omdat we niet in staat zijn om u te betalen.</w:t>
      </w:r>
    </w:p>
    <w:p>
      <w:pPr>
        <w:spacing w:after="0" w:line="40"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We hebben dit product geclassificeerd als 6 van de 7, wat de op een na hoogste risicoklasse is.</w:t>
      </w:r>
    </w:p>
    <w:p>
      <w:pPr>
        <w:spacing w:after="0" w:line="6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Dit geeft de potentiële verliezen van toekomstige prestaties op een hoog niveau weer.</w:t>
      </w:r>
    </w:p>
    <w:p>
      <w:pPr>
        <w:spacing w:after="0" w:line="67"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b w:val="1"/>
          <w:bCs w:val="1"/>
          <w:color w:val="5B6770"/>
        </w:rPr>
        <w:t xml:space="preserve">Wees je bewust van het valutarisico.</w:t>
      </w:r>
      <w:r>
        <w:rPr xmlns:w="http://schemas.openxmlformats.org/wordprocessingml/2006/main">
          <w:rFonts w:ascii="Arial" w:cs="Arial" w:eastAsia="Arial" w:hAnsi="Arial"/>
          <w:sz w:val="14"/>
          <w:szCs w:val="14"/>
          <w:b w:val="1"/>
          <w:bCs w:val="1"/>
          <w:color w:val="5B6770"/>
        </w:rPr>
        <w:t xml:space="preserve"> Als de handelsvaluta anders is dan de basisvaluta, ontvangt u betalingen in een andere valuta, dus het uiteindelijke rendement dat u krijgt, is afhankelijk van de wisselkoers tussen de twee valuta's.</w:t>
      </w:r>
      <w:r>
        <w:rPr xmlns:w="http://schemas.openxmlformats.org/wordprocessingml/2006/main">
          <w:rFonts w:ascii="Arial" w:cs="Arial" w:eastAsia="Arial" w:hAnsi="Arial"/>
          <w:sz w:val="14"/>
          <w:szCs w:val="14"/>
          <w:b w:val="1"/>
          <w:bCs w:val="1"/>
          <w:color w:val="5B6770"/>
        </w:rPr>
        <w:t xml:space="preserve"> Dit risico wordt niet in aanmerking genomen in de hierboven weergegeven indicator.</w:t>
      </w:r>
    </w:p>
    <w:p>
      <w:pPr>
        <w:spacing w:after="0" w:line="40"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De Emittent kan dit product eenzijdig beëindigen, en in bepaalde gevallen kan de Emittent dit doen op zeer korte termijn, zoals uiteengezet in het prospectus.</w:t>
      </w:r>
    </w:p>
    <w:p>
      <w:pPr>
        <w:spacing w:after="0" w:line="6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Dit product bevat geen bescherming tegen toekomstige marktprestaties, zodat u een deel of al uw investering kunt verliezen.</w:t>
      </w:r>
    </w:p>
    <w:p>
      <w:pPr>
        <w:spacing w:after="0" w:line="14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Factoren die van invloed zijn op de terugkeer van het product aan het einde van de aanbevolen houdperiode</w:t>
      </w:r>
    </w:p>
    <w:p>
      <w:pPr>
        <w:spacing w:after="0" w:line="74"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Uw rendement op het product aan het einde van de aanbevolen bewaarperiode zal voornamelijk worden beïnvloed door de prestaties van de onderliggende[s] gedurende de aanbevolen bewaarperiode en van de wisselkoers tussen de productvaluta en de valuta waarin u het product hebt gekocht.</w:t>
      </w:r>
    </w:p>
    <w:p>
      <w:pPr>
        <w:spacing w:after="0" w:line="40"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Wat kan mijn terugkeer positief beïnvloeden?</w:t>
      </w:r>
    </w:p>
    <w:p>
      <w:pPr>
        <w:spacing w:after="0" w:line="67" w:lineRule="exact"/>
        <w:rPr>
          <w:sz w:val="20"/>
          <w:szCs w:val="20"/>
          <w:color w:val="auto"/>
        </w:rPr>
      </w:pPr>
    </w:p>
    <w:p>
      <w:pPr xmlns:w="http://schemas.openxmlformats.org/wordprocessingml/2006/main">
        <w:ind w:left="7" w:right="6360" w:hanging="7"/>
        <w:spacing w:after="0" w:line="340" w:lineRule="auto"/>
        <w:tabs>
          <w:tab w:leader="none" w:pos="106" w:val="left"/>
        </w:tabs>
        <w:numPr>
          <w:ilvl w:val="0"/>
          <w:numId w:val="1"/>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Een stijging van het niveau van de CME CF Bitcoin Reference Rate.</w:t>
      </w:r>
      <w:r>
        <w:rPr xmlns:w="http://schemas.openxmlformats.org/wordprocessingml/2006/main">
          <w:rFonts w:ascii="Arial" w:cs="Arial" w:eastAsia="Arial" w:hAnsi="Arial"/>
          <w:sz w:val="14"/>
          <w:szCs w:val="14"/>
          <w:color w:val="5B6770"/>
        </w:rPr>
        <w:t xml:space="preserve"> Wat kan mijn terugkeer negatief beïnvloeden?</w:t>
      </w:r>
    </w:p>
    <w:p>
      <w:pPr xmlns:w="http://schemas.openxmlformats.org/wordprocessingml/2006/main">
        <w:ind w:left="107" w:hanging="107"/>
        <w:spacing w:after="0"/>
        <w:tabs>
          <w:tab w:leader="none" w:pos="107" w:val="left"/>
        </w:tabs>
        <w:numPr>
          <w:ilvl w:val="0"/>
          <w:numId w:val="1"/>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Een daling van het niveau van de CME CF Bitcoin Reference Rate.</w:t>
      </w:r>
    </w:p>
    <w:p>
      <w:pPr>
        <w:spacing w:after="0" w:line="67" w:lineRule="exact"/>
        <w:rPr>
          <w:sz w:val="20"/>
          <w:szCs w:val="20"/>
          <w:color w:val="auto"/>
        </w:rPr>
      </w:pPr>
    </w:p>
    <w:p>
      <w:pPr xmlns:w="http://schemas.openxmlformats.org/wordprocessingml/2006/main">
        <w:jc w:val="both"/>
        <w:ind w:left="7" w:right="14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De hierboven genoemde factoren bieden algemene richtlijnen over hoe veranderingen in het niveau van de CME CF Bitcoin Reference Rate uw rendement kunnen beïnvloeden.</w:t>
      </w:r>
      <w:r>
        <w:rPr xmlns:w="http://schemas.openxmlformats.org/wordprocessingml/2006/main">
          <w:rFonts w:ascii="Arial" w:cs="Arial" w:eastAsia="Arial" w:hAnsi="Arial"/>
          <w:sz w:val="14"/>
          <w:szCs w:val="14"/>
          <w:color w:val="5B6770"/>
        </w:rPr>
        <w:t xml:space="preserve"> De precieze impact zal afhangen van het tijdstip en de omvang van deze veranderingen, en de bovenstaande lijst moet niet worden gezien als een garantie voor een bepaald resultaat.</w:t>
      </w:r>
      <w:r>
        <w:rPr xmlns:w="http://schemas.openxmlformats.org/wordprocessingml/2006/main">
          <w:rFonts w:ascii="Arial" w:cs="Arial" w:eastAsia="Arial" w:hAnsi="Arial"/>
          <w:sz w:val="14"/>
          <w:szCs w:val="14"/>
          <w:color w:val="5B6770"/>
        </w:rPr>
        <w:t xml:space="preserve"> Zie "Wat is dit product?" voor een bespreking van wat u ontvangt wanneer u het product verlaat.</w:t>
      </w:r>
    </w:p>
    <w:p>
      <w:pPr>
        <w:spacing w:after="0" w:line="4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In zeer ongunstige marktomstandigheden kunt u uw volledige investering verliezen.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97790</wp:posOffset>
                </wp:positionV>
                <wp:extent cx="6358890" cy="18288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8890" cy="182880"/>
                        </a:xfrm>
                        <a:prstGeom prst="rect">
                          <a:avLst/>
                        </a:prstGeom>
                        <a:solidFill>
                          <a:srgbClr val="5B6770"/>
                        </a:solidFill>
                      </wps:spPr>
                      <wps:bodyPr/>
                    </wps:wsp>
                  </a:graphicData>
                </a:graphic>
              </wp:anchor>
            </w:drawing>
          </mc:Choice>
          <mc:Fallback>
            <w:pict>
              <v:rect id="Shape 13" o:spid="_x0000_s1038" style="position:absolute;margin-left:0pt;margin-top:7.7pt;width:500.7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mc:AlternateContent>
          <mc:Choice Requires="wps">
            <w:drawing>
              <wp:anchor simplePos="0" relativeHeight="251657728" behindDoc="1" locked="0" layoutInCell="0" allowOverlap="1">
                <wp:simplePos x="0" y="0"/>
                <wp:positionH relativeFrom="column">
                  <wp:posOffset>0</wp:posOffset>
                </wp:positionH>
                <wp:positionV relativeFrom="paragraph">
                  <wp:posOffset>97790</wp:posOffset>
                </wp:positionV>
                <wp:extent cx="6359525"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4763"/>
                        </a:xfrm>
                        <a:prstGeom prst="line">
                          <a:avLst/>
                        </a:prstGeom>
                        <a:solidFill>
                          <a:srgbClr val="FFFFFF"/>
                        </a:solidFill>
                        <a:ln w="3175">
                          <a:solidFill>
                            <a:srgbClr val="5B6770"/>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7.7pt" to="500.75pt,7.7pt" o:allowincell="f" strokecolor="#5B6770" strokeweight="0.25pt"/>
            </w:pict>
          </mc:Fallback>
        </mc:AlternateContent>
      </w:r>
    </w:p>
    <w:p>
      <w:pPr>
        <w:spacing w:after="0" w:line="151" w:lineRule="exact"/>
        <w:rPr>
          <w:sz w:val="20"/>
          <w:szCs w:val="20"/>
          <w:color w:val="auto"/>
        </w:rPr>
      </w:pPr>
    </w:p>
    <w:p>
      <w:pPr xmlns:w="http://schemas.openxmlformats.org/wordprocessingml/2006/main">
        <w:ind w:left="147"/>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Wat gebeurt er als WisdomTree Issuer X Limited niet in staat is om uit te betalen?</w:t>
      </w:r>
    </w:p>
    <w:p>
      <w:pPr>
        <w:spacing w:after="0" w:line="206" w:lineRule="exact"/>
        <w:rPr>
          <w:sz w:val="20"/>
          <w:szCs w:val="20"/>
          <w:color w:val="auto"/>
        </w:rPr>
      </w:pPr>
    </w:p>
    <w:p>
      <w:pPr xmlns:w="http://schemas.openxmlformats.org/wordprocessingml/2006/main">
        <w:jc w:val="both"/>
        <w:ind w:left="7"/>
        <w:spacing w:after="0" w:line="255" w:lineRule="auto"/>
        <w:rPr>
          <w:sz w:val="20"/>
          <w:szCs w:val="20"/>
          <w:color w:val="auto"/>
        </w:rPr>
      </w:pPr>
      <w:r>
        <w:rPr xmlns:w="http://schemas.openxmlformats.org/wordprocessingml/2006/main">
          <w:rFonts w:ascii="Arial" w:cs="Arial" w:eastAsia="Arial" w:hAnsi="Arial"/>
          <w:sz w:val="14"/>
          <w:szCs w:val="14"/>
          <w:color w:val="5B6770"/>
        </w:rPr>
        <w:t xml:space="preserve">De emittent is een special purpose company.</w:t>
      </w:r>
      <w:r>
        <w:rPr xmlns:w="http://schemas.openxmlformats.org/wordprocessingml/2006/main">
          <w:rFonts w:ascii="Arial" w:cs="Arial" w:eastAsia="Arial" w:hAnsi="Arial"/>
          <w:sz w:val="14"/>
          <w:szCs w:val="14"/>
          <w:color w:val="5B6770"/>
        </w:rPr>
        <w:t xml:space="preserve"> In geval van wanbetaling door de Emittent, zal aan alle vorderingen jegens de Emittent worden voldaan in volgorde van de prioriteit van de betalingen zoals uiteengezet in de voorwaarden van het product.</w:t>
      </w:r>
      <w:r>
        <w:rPr xmlns:w="http://schemas.openxmlformats.org/wordprocessingml/2006/main">
          <w:rFonts w:ascii="Arial" w:cs="Arial" w:eastAsia="Arial" w:hAnsi="Arial"/>
          <w:sz w:val="14"/>
          <w:szCs w:val="14"/>
          <w:color w:val="5B6770"/>
        </w:rPr>
        <w:t xml:space="preserve"> Indien de netto-opbrengsten uit de tenuitvoerlegging van de voor het product relevante gewaarborgde goederen niet volstaan om aan alle verplichtingen te voldoen en alle betalingen te verrichten die dan verschuldigd zijn met betrekking tot de effecten, zullen de verplichtingen van de Emittent met betrekking tot dergelijke effecten beperkt zijn tot de netto-opbrengsten uit de realisatie van de desbetreffende gewaarborgde goederen.</w:t>
      </w:r>
      <w:r>
        <w:rPr xmlns:w="http://schemas.openxmlformats.org/wordprocessingml/2006/main">
          <w:rFonts w:ascii="Arial" w:cs="Arial" w:eastAsia="Arial" w:hAnsi="Arial"/>
          <w:sz w:val="14"/>
          <w:szCs w:val="14"/>
          <w:color w:val="5B6770"/>
        </w:rPr>
        <w:t xml:space="preserve"> In deze omstandigheden kunt u een verlies lijden als u de volledige waarde van uw investering niet kunt realiseren.</w:t>
      </w:r>
    </w:p>
    <w:p>
      <w:pPr>
        <w:spacing w:after="0" w:line="48"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Het product wordt niet beschermd door een beleggerscompensatie- of garantieregeling.</w:t>
      </w:r>
    </w:p>
    <w:p>
      <w:pPr>
        <w:sectPr>
          <w:pgSz w:w="10800" w:h="15600" w:orient="portrait"/>
          <w:cols w:equalWidth="0" w:num="1">
            <w:col w:w="10007"/>
          </w:cols>
          <w:pgMar w:left="393" w:top="328" w:right="400" w:bottom="1440" w:gutter="0" w:footer="0" w:header="0"/>
        </w:sectPr>
      </w:pPr>
    </w:p>
    <w:bookmarkStart w:id="2" w:name="page3"/>
    <w:bookmarkEnd w:id="2"/>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5304790</wp:posOffset>
            </wp:positionH>
            <wp:positionV relativeFrom="page">
              <wp:posOffset>181610</wp:posOffset>
            </wp:positionV>
            <wp:extent cx="1303020" cy="4921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clrChange>
                        <a:clrFrom>
                          <a:srgbClr val="FFFFFF"/>
                        </a:clrFrom>
                        <a:clrTo>
                          <a:srgbClr val="FFFFFF">
                            <a:alpha val="0"/>
                          </a:srgbClr>
                        </a:clrTo>
                      </a:clrChange>
                      <a:extLst>
                        <a:ext uri="{28A0092B-C50C-407E-A947-70E740481C1C}"/>
                      </a:extLst>
                    </a:blip>
                    <a:srcRect/>
                    <a:stretch>
                      <a:fillRect/>
                    </a:stretch>
                  </pic:blipFill>
                  <pic:spPr bwMode="auto">
                    <a:xfrm>
                      <a:off x="0" y="0"/>
                      <a:ext cx="1303020" cy="49212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5B6770"/>
        </w:rPr>
        <w:t xml:space="preserve">WisdomTree fysieke Bitcoin</w:t>
      </w:r>
    </w:p>
    <w:p>
      <w:pPr>
        <w:spacing w:after="0" w:line="14"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t xml:space="preserve">Sleutelinformatiedocument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241935</wp:posOffset>
                </wp:positionV>
                <wp:extent cx="6368415" cy="18288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8415" cy="182880"/>
                        </a:xfrm>
                        <a:prstGeom prst="rect">
                          <a:avLst/>
                        </a:prstGeom>
                        <a:solidFill>
                          <a:srgbClr val="5B6770"/>
                        </a:solidFill>
                      </wps:spPr>
                      <wps:bodyPr/>
                    </wps:wsp>
                  </a:graphicData>
                </a:graphic>
              </wp:anchor>
            </w:drawing>
          </mc:Choice>
          <mc:Fallback>
            <w:pict>
              <v:rect id="Shape 16" o:spid="_x0000_s1041" style="position:absolute;margin-left:0.6pt;margin-top:19.05pt;width:501.4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37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Wat zijn de kosten?</w:t>
      </w:r>
    </w:p>
    <w:p>
      <w:pPr>
        <w:spacing w:after="0" w:line="110" w:lineRule="exact"/>
        <w:rPr>
          <w:sz w:val="20"/>
          <w:szCs w:val="20"/>
          <w:color w:val="auto"/>
        </w:rPr>
      </w:pPr>
    </w:p>
    <w:p>
      <w:pPr xmlns:w="http://schemas.openxmlformats.org/wordprocessingml/2006/main">
        <w:jc w:val="both"/>
        <w:ind w:left="2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De persoon die u verkoopt of u adviseert over dit product, kan u andere kosten in rekening brengen.</w:t>
      </w:r>
      <w:r>
        <w:rPr xmlns:w="http://schemas.openxmlformats.org/wordprocessingml/2006/main">
          <w:rFonts w:ascii="Arial" w:cs="Arial" w:eastAsia="Arial" w:hAnsi="Arial"/>
          <w:sz w:val="14"/>
          <w:szCs w:val="14"/>
          <w:color w:val="5B6770"/>
        </w:rPr>
        <w:t xml:space="preserve"> Als dat zo is, zal deze persoon u informatie verstrekken over deze kosten en hoe deze uw investering beïnvloeden.</w:t>
      </w:r>
    </w:p>
    <w:p>
      <w:pPr>
        <w:spacing w:after="0" w:line="37"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Kosten in de tijd</w:t>
      </w:r>
    </w:p>
    <w:p>
      <w:pPr>
        <w:spacing w:after="0" w:line="74" w:lineRule="exact"/>
        <w:rPr>
          <w:sz w:val="20"/>
          <w:szCs w:val="20"/>
          <w:color w:val="auto"/>
        </w:rPr>
      </w:pPr>
    </w:p>
    <w:p>
      <w:pPr xmlns:w="http://schemas.openxmlformats.org/wordprocessingml/2006/main">
        <w:jc w:val="both"/>
        <w:ind w:left="2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De tabellen tonen de bedragen die uit uw investering worden gehaald om verschillende soorten kosten te dekken.</w:t>
      </w:r>
      <w:r>
        <w:rPr xmlns:w="http://schemas.openxmlformats.org/wordprocessingml/2006/main">
          <w:rFonts w:ascii="Arial" w:cs="Arial" w:eastAsia="Arial" w:hAnsi="Arial"/>
          <w:sz w:val="14"/>
          <w:szCs w:val="14"/>
          <w:color w:val="5B6770"/>
        </w:rPr>
        <w:t xml:space="preserve"> Deze bedragen zijn afhankelijk van hoeveel u investeert, hoe lang u het product vasthoudt en hoe goed het product doet (indien van toepassing).</w:t>
      </w:r>
      <w:r>
        <w:rPr xmlns:w="http://schemas.openxmlformats.org/wordprocessingml/2006/main">
          <w:rFonts w:ascii="Arial" w:cs="Arial" w:eastAsia="Arial" w:hAnsi="Arial"/>
          <w:sz w:val="14"/>
          <w:szCs w:val="14"/>
          <w:color w:val="5B6770"/>
        </w:rPr>
        <w:t xml:space="preserve"> De hier getoonde bedragen zijn illustraties op basis van een voorbeeldinvesteringsbedrag en verschillende mogelijke investeringsperioden:</w:t>
      </w:r>
    </w:p>
    <w:p>
      <w:pPr>
        <w:spacing w:after="0" w:line="47"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We zijn uitgegaan van:</w:t>
      </w:r>
    </w:p>
    <w:p>
      <w:pPr>
        <w:spacing w:after="0" w:line="67" w:lineRule="exact"/>
        <w:rPr>
          <w:sz w:val="20"/>
          <w:szCs w:val="20"/>
          <w:color w:val="auto"/>
        </w:rPr>
      </w:pPr>
    </w:p>
    <w:p>
      <w:pPr xmlns:w="http://schemas.openxmlformats.org/wordprocessingml/2006/main">
        <w:ind w:left="20" w:hanging="7"/>
        <w:spacing w:after="0" w:line="265" w:lineRule="auto"/>
        <w:tabs>
          <w:tab w:leader="none" w:pos="154" w:val="left"/>
        </w:tabs>
        <w:numPr>
          <w:ilvl w:val="0"/>
          <w:numId w:val="2"/>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In het eerste jaar zou je het bedrag terugkrijgen dat je hebt geïnvesteerd (0% jaarlijks rendement).</w:t>
      </w:r>
      <w:r>
        <w:rPr xmlns:w="http://schemas.openxmlformats.org/wordprocessingml/2006/main">
          <w:rFonts w:ascii="Arial" w:cs="Arial" w:eastAsia="Arial" w:hAnsi="Arial"/>
          <w:sz w:val="14"/>
          <w:szCs w:val="14"/>
          <w:color w:val="5B6770"/>
        </w:rPr>
        <w:t xml:space="preserve"> Voor de overige bewaarperioden hebben wij aangenomen dat het product presteert zoals in een gematigd scenario is weergegeven</w:t>
      </w:r>
    </w:p>
    <w:p>
      <w:pPr>
        <w:spacing w:after="0" w:line="40" w:lineRule="exact"/>
        <w:rPr>
          <w:rFonts w:ascii="Arial" w:cs="Arial" w:eastAsia="Arial" w:hAnsi="Arial"/>
          <w:sz w:val="14"/>
          <w:szCs w:val="14"/>
          <w:color w:val="5B6770"/>
        </w:rPr>
      </w:pPr>
    </w:p>
    <w:p>
      <w:pPr xmlns:w="http://schemas.openxmlformats.org/wordprocessingml/2006/main">
        <w:ind w:left="140" w:hanging="127"/>
        <w:spacing w:after="0"/>
        <w:tabs>
          <w:tab w:leader="none" w:pos="140" w:val="left"/>
        </w:tabs>
        <w:numPr>
          <w:ilvl w:val="0"/>
          <w:numId w:val="2"/>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10.000 euro geïnvesteerd (USD)</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2185035</wp:posOffset>
                </wp:positionH>
                <wp:positionV relativeFrom="paragraph">
                  <wp:posOffset>51435</wp:posOffset>
                </wp:positionV>
                <wp:extent cx="0" cy="18415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415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72.05pt,4.05pt" to="172.05pt,18.55pt" o:allowincell="f" strokecolor="#FFFFFF" strokeweight="0.25pt"/>
            </w:pict>
          </mc:Fallback>
        </mc:AlternateContent>
        <mc:AlternateContent>
          <mc:Choice Requires="wps">
            <w:drawing>
              <wp:anchor simplePos="0" relativeHeight="251657728" behindDoc="1" locked="0" layoutInCell="0" allowOverlap="1">
                <wp:simplePos x="0" y="0"/>
                <wp:positionH relativeFrom="column">
                  <wp:posOffset>2185035</wp:posOffset>
                </wp:positionH>
                <wp:positionV relativeFrom="paragraph">
                  <wp:posOffset>234315</wp:posOffset>
                </wp:positionV>
                <wp:extent cx="0" cy="368935"/>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68935"/>
                        </a:xfrm>
                        <a:prstGeom prst="line">
                          <a:avLst/>
                        </a:prstGeom>
                        <a:solidFill>
                          <a:srgbClr val="FFFFFF"/>
                        </a:solidFill>
                        <a:ln w="3175">
                          <a:solidFill>
                            <a:srgbClr val="5B677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72.05pt,18.45pt" to="172.05pt,47.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4427220</wp:posOffset>
                </wp:positionH>
                <wp:positionV relativeFrom="paragraph">
                  <wp:posOffset>51435</wp:posOffset>
                </wp:positionV>
                <wp:extent cx="0" cy="18415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415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48.6pt,4.05pt" to="348.6pt,18.55pt" o:allowincell="f" strokecolor="#FFFFFF" strokeweight="0.25pt"/>
            </w:pict>
          </mc:Fallback>
        </mc:AlternateContent>
        <mc:AlternateContent>
          <mc:Choice Requires="wps">
            <w:drawing>
              <wp:anchor simplePos="0" relativeHeight="251657728" behindDoc="1" locked="0" layoutInCell="0" allowOverlap="1">
                <wp:simplePos x="0" y="0"/>
                <wp:positionH relativeFrom="column">
                  <wp:posOffset>4427220</wp:posOffset>
                </wp:positionH>
                <wp:positionV relativeFrom="paragraph">
                  <wp:posOffset>234315</wp:posOffset>
                </wp:positionV>
                <wp:extent cx="0" cy="368935"/>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68935"/>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48.6pt,18.45pt" to="348.6pt,47.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5715</wp:posOffset>
                </wp:positionH>
                <wp:positionV relativeFrom="paragraph">
                  <wp:posOffset>52705</wp:posOffset>
                </wp:positionV>
                <wp:extent cx="6372225"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72225" cy="4763"/>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5pt,4.15pt" to="502.2pt,4.1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5715</wp:posOffset>
                </wp:positionH>
                <wp:positionV relativeFrom="paragraph">
                  <wp:posOffset>601345</wp:posOffset>
                </wp:positionV>
                <wp:extent cx="6372225"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72225" cy="4763"/>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5pt,47.35pt" to="502.2pt,47.3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7620</wp:posOffset>
                </wp:positionH>
                <wp:positionV relativeFrom="paragraph">
                  <wp:posOffset>51435</wp:posOffset>
                </wp:positionV>
                <wp:extent cx="0" cy="551815"/>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51815"/>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3" o:spid="_x0000_s104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6pt,4.05pt" to="0.6pt,47.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6376035</wp:posOffset>
                </wp:positionH>
                <wp:positionV relativeFrom="paragraph">
                  <wp:posOffset>51435</wp:posOffset>
                </wp:positionV>
                <wp:extent cx="0" cy="551815"/>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51815"/>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02.05pt,4.05pt" to="502.05pt,47.5pt" o:allowincell="f" strokecolor="#5B6770" strokeweight="0.25pt"/>
            </w:pict>
          </mc:Fallback>
        </mc:AlternateContent>
      </w:r>
    </w:p>
    <w:p>
      <w:pPr>
        <w:spacing w:after="0" w:line="64" w:lineRule="exact"/>
        <w:rPr>
          <w:sz w:val="20"/>
          <w:szCs w:val="20"/>
          <w:color w:val="auto"/>
        </w:rPr>
      </w:pPr>
    </w:p>
    <w:tbl>
      <w:tblPr>
        <w:tblLayout w:type="fixed"/>
        <w:tblInd w:w="0" w:type="dxa"/>
        <w:tblCellMar>
          <w:top w:w="0" w:type="dxa"/>
          <w:left w:w="0" w:type="dxa"/>
          <w:bottom w:w="0" w:type="dxa"/>
          <w:right w:w="0" w:type="dxa"/>
        </w:tblCellMar>
      </w:tblPr>
      <w:tr>
        <w:trPr>
          <w:trHeight w:val="226"/>
        </w:trPr>
        <w:tc>
          <w:tcPr>
            <w:tcW w:w="20" w:type="dxa"/>
            <w:vAlign w:val="bottom"/>
          </w:tcPr>
          <w:p>
            <w:pPr>
              <w:spacing w:after="0"/>
              <w:rPr>
                <w:sz w:val="19"/>
                <w:szCs w:val="19"/>
                <w:color w:val="auto"/>
              </w:rPr>
            </w:pPr>
          </w:p>
        </w:tc>
        <w:tc>
          <w:tcPr>
            <w:tcW w:w="3420" w:type="dxa"/>
            <w:vAlign w:val="bottom"/>
            <w:shd w:val="clear" w:color="auto" w:fill="5B6770"/>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Investering $10.000</w:t>
            </w:r>
          </w:p>
        </w:tc>
        <w:tc>
          <w:tcPr>
            <w:tcW w:w="3400" w:type="dxa"/>
            <w:vAlign w:val="bottom"/>
            <w:shd w:val="clear" w:color="auto" w:fill="5B6770"/>
          </w:tcPr>
          <w:p>
            <w:pPr xmlns:w="http://schemas.openxmlformats.org/wordprocessingml/2006/main">
              <w:ind w:left="108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Als u na 1 jaar vertrekt</w:t>
            </w:r>
          </w:p>
        </w:tc>
        <w:tc>
          <w:tcPr>
            <w:tcW w:w="3220" w:type="dxa"/>
            <w:vAlign w:val="bottom"/>
            <w:shd w:val="clear" w:color="auto" w:fill="5B6770"/>
          </w:tcPr>
          <w:p>
            <w:pPr xmlns:w="http://schemas.openxmlformats.org/wordprocessingml/2006/main">
              <w:ind w:left="96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Als u na 5 jaar vertrekt</w:t>
            </w:r>
          </w:p>
        </w:tc>
      </w:tr>
      <w:tr>
        <w:trPr>
          <w:trHeight w:val="59"/>
        </w:trPr>
        <w:tc>
          <w:tcPr>
            <w:tcW w:w="20" w:type="dxa"/>
            <w:vAlign w:val="bottom"/>
            <w:tcBorders>
              <w:bottom w:val="single" w:sz="8" w:color="5B6770"/>
            </w:tcBorders>
          </w:tcPr>
          <w:p>
            <w:pPr>
              <w:spacing w:after="0"/>
              <w:rPr>
                <w:sz w:val="5"/>
                <w:szCs w:val="5"/>
                <w:color w:val="auto"/>
              </w:rPr>
            </w:pPr>
          </w:p>
        </w:tc>
        <w:tc>
          <w:tcPr>
            <w:tcW w:w="3420" w:type="dxa"/>
            <w:vAlign w:val="bottom"/>
            <w:tcBorders>
              <w:bottom w:val="single" w:sz="8" w:color="5B6770"/>
            </w:tcBorders>
            <w:shd w:val="clear" w:color="auto" w:fill="5B6770"/>
          </w:tcPr>
          <w:p>
            <w:pPr>
              <w:spacing w:after="0"/>
              <w:rPr>
                <w:sz w:val="5"/>
                <w:szCs w:val="5"/>
                <w:color w:val="auto"/>
              </w:rPr>
            </w:pPr>
          </w:p>
        </w:tc>
        <w:tc>
          <w:tcPr>
            <w:tcW w:w="3400" w:type="dxa"/>
            <w:vAlign w:val="bottom"/>
            <w:tcBorders>
              <w:bottom w:val="single" w:sz="8" w:color="5B6770"/>
            </w:tcBorders>
            <w:shd w:val="clear" w:color="auto" w:fill="5B6770"/>
          </w:tcPr>
          <w:p>
            <w:pPr>
              <w:spacing w:after="0"/>
              <w:rPr>
                <w:sz w:val="5"/>
                <w:szCs w:val="5"/>
                <w:color w:val="auto"/>
              </w:rPr>
            </w:pPr>
          </w:p>
        </w:tc>
        <w:tc>
          <w:tcPr>
            <w:tcW w:w="3220" w:type="dxa"/>
            <w:vAlign w:val="bottom"/>
            <w:tcBorders>
              <w:bottom w:val="single" w:sz="8" w:color="5B6770"/>
            </w:tcBorders>
            <w:shd w:val="clear" w:color="auto" w:fill="5B6770"/>
          </w:tcPr>
          <w:p>
            <w:pPr>
              <w:spacing w:after="0"/>
              <w:rPr>
                <w:sz w:val="5"/>
                <w:szCs w:val="5"/>
                <w:color w:val="auto"/>
              </w:rPr>
            </w:pPr>
          </w:p>
        </w:tc>
      </w:tr>
      <w:tr>
        <w:trPr>
          <w:trHeight w:val="209"/>
        </w:trPr>
        <w:tc>
          <w:tcPr>
            <w:tcW w:w="20" w:type="dxa"/>
            <w:vAlign w:val="bottom"/>
          </w:tcPr>
          <w:p>
            <w:pPr>
              <w:spacing w:after="0"/>
              <w:rPr>
                <w:sz w:val="18"/>
                <w:szCs w:val="18"/>
                <w:color w:val="auto"/>
              </w:rPr>
            </w:pPr>
          </w:p>
        </w:tc>
        <w:tc>
          <w:tcPr>
            <w:tcW w:w="3420" w:type="dxa"/>
            <w:vAlign w:val="bottom"/>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Totale kosten</w:t>
            </w:r>
          </w:p>
        </w:tc>
        <w:tc>
          <w:tcPr>
            <w:tcW w:w="3400" w:type="dxa"/>
            <w:vAlign w:val="bottom"/>
          </w:tcPr>
          <w:p>
            <w:pPr xmlns:w="http://schemas.openxmlformats.org/wordprocessingml/2006/main">
              <w:jc w:val="right"/>
              <w:ind w:right="1370"/>
              <w:spacing w:after="0"/>
              <w:rPr>
                <w:sz w:val="20"/>
                <w:szCs w:val="20"/>
                <w:color w:val="auto"/>
              </w:rPr>
            </w:pPr>
            <w:r>
              <w:rPr xmlns:w="http://schemas.openxmlformats.org/wordprocessingml/2006/main">
                <w:rFonts w:ascii="Arial" w:cs="Arial" w:eastAsia="Arial" w:hAnsi="Arial"/>
                <w:sz w:val="14"/>
                <w:szCs w:val="14"/>
                <w:color w:val="5B6770"/>
              </w:rPr>
              <w:t xml:space="preserve">$ 35,00</w:t>
            </w:r>
          </w:p>
        </w:tc>
        <w:tc>
          <w:tcPr>
            <w:tcW w:w="3220" w:type="dxa"/>
            <w:vAlign w:val="bottom"/>
          </w:tcPr>
          <w:p>
            <w:pPr xmlns:w="http://schemas.openxmlformats.org/wordprocessingml/2006/main">
              <w:jc w:val="right"/>
              <w:ind w:right="1190"/>
              <w:spacing w:after="0"/>
              <w:rPr>
                <w:sz w:val="20"/>
                <w:szCs w:val="20"/>
                <w:color w:val="auto"/>
              </w:rPr>
            </w:pPr>
            <w:r>
              <w:rPr xmlns:w="http://schemas.openxmlformats.org/wordprocessingml/2006/main">
                <w:rFonts w:ascii="Arial" w:cs="Arial" w:eastAsia="Arial" w:hAnsi="Arial"/>
                <w:sz w:val="14"/>
                <w:szCs w:val="14"/>
                <w:color w:val="5B6770"/>
              </w:rPr>
              <w:t xml:space="preserve">$ 4.818,19</w:t>
            </w:r>
          </w:p>
        </w:tc>
      </w:tr>
      <w:tr>
        <w:trPr>
          <w:trHeight w:val="59"/>
        </w:trPr>
        <w:tc>
          <w:tcPr>
            <w:tcW w:w="20" w:type="dxa"/>
            <w:vAlign w:val="bottom"/>
            <w:tcBorders>
              <w:bottom w:val="single" w:sz="8" w:color="5B6770"/>
            </w:tcBorders>
          </w:tcPr>
          <w:p>
            <w:pPr>
              <w:spacing w:after="0"/>
              <w:rPr>
                <w:sz w:val="5"/>
                <w:szCs w:val="5"/>
                <w:color w:val="auto"/>
              </w:rPr>
            </w:pPr>
          </w:p>
        </w:tc>
        <w:tc>
          <w:tcPr>
            <w:tcW w:w="3420" w:type="dxa"/>
            <w:vAlign w:val="bottom"/>
            <w:tcBorders>
              <w:bottom w:val="single" w:sz="8" w:color="5B6770"/>
            </w:tcBorders>
          </w:tcPr>
          <w:p>
            <w:pPr>
              <w:spacing w:after="0"/>
              <w:rPr>
                <w:sz w:val="5"/>
                <w:szCs w:val="5"/>
                <w:color w:val="auto"/>
              </w:rPr>
            </w:pPr>
          </w:p>
        </w:tc>
        <w:tc>
          <w:tcPr>
            <w:tcW w:w="3400" w:type="dxa"/>
            <w:vAlign w:val="bottom"/>
            <w:tcBorders>
              <w:bottom w:val="single" w:sz="8" w:color="5B6770"/>
            </w:tcBorders>
          </w:tcPr>
          <w:p>
            <w:pPr>
              <w:spacing w:after="0"/>
              <w:rPr>
                <w:sz w:val="5"/>
                <w:szCs w:val="5"/>
                <w:color w:val="auto"/>
              </w:rPr>
            </w:pPr>
          </w:p>
        </w:tc>
        <w:tc>
          <w:tcPr>
            <w:tcW w:w="3220" w:type="dxa"/>
            <w:vAlign w:val="bottom"/>
            <w:tcBorders>
              <w:bottom w:val="single" w:sz="8" w:color="5B6770"/>
            </w:tcBorders>
          </w:tcPr>
          <w:p>
            <w:pPr>
              <w:spacing w:after="0"/>
              <w:rPr>
                <w:sz w:val="5"/>
                <w:szCs w:val="5"/>
                <w:color w:val="auto"/>
              </w:rPr>
            </w:pPr>
          </w:p>
        </w:tc>
      </w:tr>
      <w:tr>
        <w:trPr>
          <w:trHeight w:val="209"/>
        </w:trPr>
        <w:tc>
          <w:tcPr>
            <w:tcW w:w="20" w:type="dxa"/>
            <w:vAlign w:val="bottom"/>
          </w:tcPr>
          <w:p>
            <w:pPr>
              <w:spacing w:after="0"/>
              <w:rPr>
                <w:sz w:val="18"/>
                <w:szCs w:val="18"/>
                <w:color w:val="auto"/>
              </w:rPr>
            </w:pPr>
          </w:p>
        </w:tc>
        <w:tc>
          <w:tcPr>
            <w:tcW w:w="3420" w:type="dxa"/>
            <w:vAlign w:val="bottom"/>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Jaarlijkse kostenimpact(*)</w:t>
            </w:r>
          </w:p>
        </w:tc>
        <w:tc>
          <w:tcPr>
            <w:tcW w:w="3400" w:type="dxa"/>
            <w:vAlign w:val="bottom"/>
          </w:tcPr>
          <w:p>
            <w:pPr xmlns:w="http://schemas.openxmlformats.org/wordprocessingml/2006/main">
              <w:jc w:val="right"/>
              <w:ind w:right="1370"/>
              <w:spacing w:after="0"/>
              <w:rPr>
                <w:sz w:val="20"/>
                <w:szCs w:val="20"/>
                <w:color w:val="auto"/>
              </w:rPr>
            </w:pPr>
            <w:r>
              <w:rPr xmlns:w="http://schemas.openxmlformats.org/wordprocessingml/2006/main">
                <w:rFonts w:ascii="Arial" w:cs="Arial" w:eastAsia="Arial" w:hAnsi="Arial"/>
                <w:sz w:val="14"/>
                <w:szCs w:val="14"/>
                <w:color w:val="5B6770"/>
              </w:rPr>
              <w:t xml:space="preserve">-0,35%</w:t>
            </w:r>
          </w:p>
        </w:tc>
        <w:tc>
          <w:tcPr>
            <w:tcW w:w="3220" w:type="dxa"/>
            <w:vAlign w:val="bottom"/>
          </w:tcPr>
          <w:p>
            <w:pPr xmlns:w="http://schemas.openxmlformats.org/wordprocessingml/2006/main">
              <w:jc w:val="right"/>
              <w:ind w:right="1270"/>
              <w:spacing w:after="0"/>
              <w:rPr>
                <w:sz w:val="20"/>
                <w:szCs w:val="20"/>
                <w:color w:val="auto"/>
              </w:rPr>
            </w:pPr>
            <w:r>
              <w:rPr xmlns:w="http://schemas.openxmlformats.org/wordprocessingml/2006/main">
                <w:rFonts w:ascii="Arial" w:cs="Arial" w:eastAsia="Arial" w:hAnsi="Arial"/>
                <w:sz w:val="14"/>
                <w:szCs w:val="14"/>
                <w:color w:val="5B6770"/>
              </w:rPr>
              <w:t xml:space="preserve">-0,35%</w:t>
            </w:r>
          </w:p>
        </w:tc>
      </w:tr>
    </w:tbl>
    <w:p>
      <w:pPr>
        <w:spacing w:after="0" w:line="57" w:lineRule="exact"/>
        <w:rPr>
          <w:sz w:val="20"/>
          <w:szCs w:val="20"/>
          <w:color w:val="auto"/>
        </w:rPr>
      </w:pPr>
    </w:p>
    <w:p>
      <w:pPr xmlns:w="http://schemas.openxmlformats.org/wordprocessingml/2006/main">
        <w:jc w:val="both"/>
        <w:ind w:left="2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 Dit illustreert hoe de kosten uw rendement elk jaar gedurende de aanhoudingsperiode verminderen.</w:t>
      </w:r>
      <w:r>
        <w:rPr xmlns:w="http://schemas.openxmlformats.org/wordprocessingml/2006/main">
          <w:rFonts w:ascii="Arial" w:cs="Arial" w:eastAsia="Arial" w:hAnsi="Arial"/>
          <w:sz w:val="14"/>
          <w:szCs w:val="14"/>
          <w:color w:val="5B6770"/>
        </w:rPr>
        <w:t xml:space="preserve"> Het laat bijvoorbeeld zien dat als u aan het einde van de aanbevolen houdperiode vertrekt, uw gemiddelde rendement per jaar naar verwachting 94,70% vóór de kosten en 94,35% na de kosten zal zijn.</w:t>
      </w:r>
    </w:p>
    <w:p>
      <w:pPr>
        <w:spacing w:after="0" w:line="49"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Samenstelling van de kosten</w:t>
      </w:r>
    </w:p>
    <w:p>
      <w:pPr>
        <w:spacing w:after="0" w:line="86"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Onderstaande tabel toont:</w:t>
      </w:r>
    </w:p>
    <w:p>
      <w:pPr>
        <w:spacing w:after="0" w:line="67" w:lineRule="exact"/>
        <w:rPr>
          <w:sz w:val="20"/>
          <w:szCs w:val="20"/>
          <w:color w:val="auto"/>
        </w:rPr>
      </w:pPr>
    </w:p>
    <w:p>
      <w:pPr xmlns:w="http://schemas.openxmlformats.org/wordprocessingml/2006/main">
        <w:ind w:left="140" w:hanging="127"/>
        <w:spacing w:after="0"/>
        <w:tabs>
          <w:tab w:leader="none" w:pos="140" w:val="left"/>
        </w:tabs>
        <w:numPr>
          <w:ilvl w:val="0"/>
          <w:numId w:val="3"/>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De impact van elk jaar van de verschillende soorten kosten op het beleggingsrendement dat u aan het einde van de aanbevolen periode zou kunnen krijgen.</w:t>
      </w:r>
    </w:p>
    <w:p>
      <w:pPr>
        <w:spacing w:after="0" w:line="67" w:lineRule="exact"/>
        <w:rPr>
          <w:rFonts w:ascii="Arial" w:cs="Arial" w:eastAsia="Arial" w:hAnsi="Arial"/>
          <w:sz w:val="14"/>
          <w:szCs w:val="14"/>
          <w:color w:val="5B6770"/>
        </w:rPr>
      </w:pPr>
    </w:p>
    <w:p>
      <w:pPr xmlns:w="http://schemas.openxmlformats.org/wordprocessingml/2006/main">
        <w:ind w:left="140" w:hanging="127"/>
        <w:spacing w:after="0"/>
        <w:tabs>
          <w:tab w:leader="none" w:pos="140" w:val="left"/>
        </w:tabs>
        <w:numPr>
          <w:ilvl w:val="0"/>
          <w:numId w:val="3"/>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De betekenis van de verschillende kostencategorieën</w:t>
      </w:r>
    </w:p>
    <w:p>
      <w:pPr>
        <w:spacing w:after="0" w:line="80" w:lineRule="exact"/>
        <w:rPr>
          <w:sz w:val="20"/>
          <w:szCs w:val="20"/>
          <w:color w:val="auto"/>
        </w:rPr>
      </w:pPr>
    </w:p>
    <w:tbl>
      <w:tblPr>
        <w:tblLayout w:type="fixed"/>
        <w:tblInd w:w="10" w:type="dxa"/>
        <w:tblCellMar>
          <w:top w:w="0" w:type="dxa"/>
          <w:left w:w="0" w:type="dxa"/>
          <w:bottom w:w="0" w:type="dxa"/>
          <w:right w:w="0" w:type="dxa"/>
        </w:tblCellMar>
      </w:tblPr>
      <w:tr>
        <w:trPr>
          <w:trHeight w:val="230"/>
        </w:trPr>
        <w:tc>
          <w:tcPr>
            <w:tcW w:w="2560" w:type="dxa"/>
            <w:vAlign w:val="bottom"/>
            <w:tcBorders>
              <w:left w:val="single" w:sz="8" w:color="5B6770"/>
              <w:right w:val="single" w:sz="8" w:color="5B6770"/>
            </w:tcBorders>
            <w:shd w:val="clear" w:color="auto" w:fill="5B677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Eenmalige kosten bij binnenkomst of vertrek</w:t>
            </w:r>
          </w:p>
        </w:tc>
        <w:tc>
          <w:tcPr>
            <w:tcW w:w="5100" w:type="dxa"/>
            <w:vAlign w:val="bottom"/>
            <w:tcBorders>
              <w:right w:val="single" w:sz="8" w:color="5B6770"/>
            </w:tcBorders>
            <w:shd w:val="clear" w:color="auto" w:fill="5B6770"/>
          </w:tcPr>
          <w:p>
            <w:pPr>
              <w:spacing w:after="0"/>
              <w:rPr>
                <w:sz w:val="19"/>
                <w:szCs w:val="19"/>
                <w:color w:val="auto"/>
              </w:rPr>
            </w:pPr>
          </w:p>
        </w:tc>
        <w:tc>
          <w:tcPr>
            <w:tcW w:w="2420" w:type="dxa"/>
            <w:vAlign w:val="bottom"/>
            <w:tcBorders>
              <w:right w:val="single" w:sz="8" w:color="5B6770"/>
            </w:tcBorders>
            <w:shd w:val="clear" w:color="auto" w:fill="5B6770"/>
          </w:tcPr>
          <w:p>
            <w:pPr xmlns:w="http://schemas.openxmlformats.org/wordprocessingml/2006/main">
              <w:jc w:val="right"/>
              <w:ind w:right="45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Als u na 1 jaar vertrekt</w:t>
            </w:r>
          </w:p>
        </w:tc>
        <w:tc>
          <w:tcPr>
            <w:tcW w:w="0" w:type="dxa"/>
            <w:vAlign w:val="bottom"/>
          </w:tcPr>
          <w:p>
            <w:pPr>
              <w:spacing w:after="0"/>
              <w:rPr>
                <w:sz w:val="1"/>
                <w:szCs w:val="1"/>
                <w:color w:val="auto"/>
              </w:rPr>
            </w:pPr>
          </w:p>
        </w:tc>
      </w:tr>
      <w:tr>
        <w:trPr>
          <w:trHeight w:val="63"/>
        </w:trPr>
        <w:tc>
          <w:tcPr>
            <w:tcW w:w="2560" w:type="dxa"/>
            <w:vAlign w:val="bottom"/>
            <w:tcBorders>
              <w:left w:val="single" w:sz="8" w:color="5B6770"/>
              <w:right w:val="single" w:sz="8" w:color="5B6770"/>
            </w:tcBorders>
            <w:shd w:val="clear" w:color="auto" w:fill="5B6770"/>
          </w:tcPr>
          <w:p>
            <w:pPr>
              <w:spacing w:after="0"/>
              <w:rPr>
                <w:sz w:val="5"/>
                <w:szCs w:val="5"/>
                <w:color w:val="auto"/>
              </w:rPr>
            </w:pPr>
          </w:p>
        </w:tc>
        <w:tc>
          <w:tcPr>
            <w:tcW w:w="5100" w:type="dxa"/>
            <w:vAlign w:val="bottom"/>
            <w:tcBorders>
              <w:right w:val="single" w:sz="8" w:color="5B6770"/>
            </w:tcBorders>
            <w:shd w:val="clear" w:color="auto" w:fill="5B6770"/>
          </w:tcPr>
          <w:p>
            <w:pPr>
              <w:spacing w:after="0"/>
              <w:rPr>
                <w:sz w:val="5"/>
                <w:szCs w:val="5"/>
                <w:color w:val="auto"/>
              </w:rPr>
            </w:pPr>
          </w:p>
        </w:tc>
        <w:tc>
          <w:tcPr>
            <w:tcW w:w="2420" w:type="dxa"/>
            <w:vAlign w:val="bottom"/>
            <w:tcBorders>
              <w:right w:val="single" w:sz="8" w:color="5B6770"/>
            </w:tcBorders>
            <w:shd w:val="clear" w:color="auto" w:fill="5B6770"/>
          </w:tcPr>
          <w:p>
            <w:pPr>
              <w:spacing w:after="0"/>
              <w:rPr>
                <w:sz w:val="5"/>
                <w:szCs w:val="5"/>
                <w:color w:val="auto"/>
              </w:rPr>
            </w:pPr>
          </w:p>
        </w:tc>
        <w:tc>
          <w:tcPr>
            <w:tcW w:w="0" w:type="dxa"/>
            <w:vAlign w:val="bottom"/>
          </w:tcPr>
          <w:p>
            <w:pPr>
              <w:spacing w:after="0"/>
              <w:rPr>
                <w:sz w:val="1"/>
                <w:szCs w:val="1"/>
                <w:color w:val="auto"/>
              </w:rPr>
            </w:pPr>
          </w:p>
        </w:tc>
      </w:tr>
      <w:tr>
        <w:trPr>
          <w:trHeight w:val="225"/>
        </w:trPr>
        <w:tc>
          <w:tcPr>
            <w:tcW w:w="256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Toegangskosten</w:t>
            </w:r>
          </w:p>
        </w:tc>
        <w:tc>
          <w:tcPr>
            <w:tcW w:w="5100" w:type="dxa"/>
            <w:vAlign w:val="bottom"/>
            <w:tcBorders>
              <w:right w:val="single" w:sz="8" w:color="5B6770"/>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5B6770"/>
              </w:rPr>
              <w:t xml:space="preserve">Wij brengen geen toegangsprijs in rekening bij aankoop op ruil.</w:t>
            </w:r>
          </w:p>
        </w:tc>
        <w:tc>
          <w:tcPr>
            <w:tcW w:w="242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$ 0,00</w:t>
            </w:r>
          </w:p>
        </w:tc>
        <w:tc>
          <w:tcPr>
            <w:tcW w:w="0" w:type="dxa"/>
            <w:vAlign w:val="bottom"/>
          </w:tcPr>
          <w:p>
            <w:pPr>
              <w:spacing w:after="0"/>
              <w:rPr>
                <w:sz w:val="1"/>
                <w:szCs w:val="1"/>
                <w:color w:val="auto"/>
              </w:rPr>
            </w:pPr>
          </w:p>
        </w:tc>
      </w:tr>
      <w:tr>
        <w:trPr>
          <w:trHeight w:val="58"/>
        </w:trPr>
        <w:tc>
          <w:tcPr>
            <w:tcW w:w="2560" w:type="dxa"/>
            <w:vAlign w:val="bottom"/>
            <w:tcBorders>
              <w:left w:val="single" w:sz="8" w:color="5B6770"/>
              <w:bottom w:val="single" w:sz="8" w:color="5B6770"/>
              <w:right w:val="single" w:sz="8" w:color="5B6770"/>
            </w:tcBorders>
          </w:tcPr>
          <w:p>
            <w:pPr>
              <w:spacing w:after="0"/>
              <w:rPr>
                <w:sz w:val="5"/>
                <w:szCs w:val="5"/>
                <w:color w:val="auto"/>
              </w:rPr>
            </w:pPr>
          </w:p>
        </w:tc>
        <w:tc>
          <w:tcPr>
            <w:tcW w:w="5100" w:type="dxa"/>
            <w:vAlign w:val="bottom"/>
            <w:tcBorders>
              <w:bottom w:val="single" w:sz="8" w:color="5B6770"/>
              <w:right w:val="single" w:sz="8" w:color="5B6770"/>
            </w:tcBorders>
          </w:tcPr>
          <w:p>
            <w:pPr>
              <w:spacing w:after="0"/>
              <w:rPr>
                <w:sz w:val="5"/>
                <w:szCs w:val="5"/>
                <w:color w:val="auto"/>
              </w:rPr>
            </w:pPr>
          </w:p>
        </w:tc>
        <w:tc>
          <w:tcPr>
            <w:tcW w:w="2420" w:type="dxa"/>
            <w:vAlign w:val="bottom"/>
            <w:tcBorders>
              <w:bottom w:val="single" w:sz="8" w:color="5B6770"/>
              <w:right w:val="single" w:sz="8" w:color="5B6770"/>
            </w:tcBorders>
          </w:tcPr>
          <w:p>
            <w:pPr>
              <w:spacing w:after="0"/>
              <w:rPr>
                <w:sz w:val="5"/>
                <w:szCs w:val="5"/>
                <w:color w:val="auto"/>
              </w:rPr>
            </w:pPr>
          </w:p>
        </w:tc>
        <w:tc>
          <w:tcPr>
            <w:tcW w:w="0" w:type="dxa"/>
            <w:vAlign w:val="bottom"/>
          </w:tcPr>
          <w:p>
            <w:pPr>
              <w:spacing w:after="0"/>
              <w:rPr>
                <w:sz w:val="1"/>
                <w:szCs w:val="1"/>
                <w:color w:val="auto"/>
              </w:rPr>
            </w:pPr>
          </w:p>
        </w:tc>
      </w:tr>
      <w:tr>
        <w:trPr>
          <w:trHeight w:val="210"/>
        </w:trPr>
        <w:tc>
          <w:tcPr>
            <w:tcW w:w="256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Exitkosten</w:t>
            </w:r>
          </w:p>
        </w:tc>
        <w:tc>
          <w:tcPr>
            <w:tcW w:w="5100" w:type="dxa"/>
            <w:vAlign w:val="bottom"/>
            <w:tcBorders>
              <w:right w:val="single" w:sz="8" w:color="5B6770"/>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5B6770"/>
              </w:rPr>
              <w:t xml:space="preserve">Wij brengen geen exitkosten in rekening bij verkoop op ruil.</w:t>
            </w:r>
          </w:p>
        </w:tc>
        <w:tc>
          <w:tcPr>
            <w:tcW w:w="242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$ 0,00</w:t>
            </w:r>
          </w:p>
        </w:tc>
        <w:tc>
          <w:tcPr>
            <w:tcW w:w="0" w:type="dxa"/>
            <w:vAlign w:val="bottom"/>
          </w:tcPr>
          <w:p>
            <w:pPr>
              <w:spacing w:after="0"/>
              <w:rPr>
                <w:sz w:val="1"/>
                <w:szCs w:val="1"/>
                <w:color w:val="auto"/>
              </w:rPr>
            </w:pPr>
          </w:p>
        </w:tc>
      </w:tr>
      <w:tr>
        <w:trPr>
          <w:trHeight w:val="58"/>
        </w:trPr>
        <w:tc>
          <w:tcPr>
            <w:tcW w:w="2560" w:type="dxa"/>
            <w:vAlign w:val="bottom"/>
            <w:tcBorders>
              <w:left w:val="single" w:sz="8" w:color="5B6770"/>
              <w:right w:val="single" w:sz="8" w:color="5B6770"/>
            </w:tcBorders>
          </w:tcPr>
          <w:p>
            <w:pPr>
              <w:spacing w:after="0"/>
              <w:rPr>
                <w:sz w:val="5"/>
                <w:szCs w:val="5"/>
                <w:color w:val="auto"/>
              </w:rPr>
            </w:pPr>
          </w:p>
        </w:tc>
        <w:tc>
          <w:tcPr>
            <w:tcW w:w="5100" w:type="dxa"/>
            <w:vAlign w:val="bottom"/>
            <w:tcBorders>
              <w:right w:val="single" w:sz="8" w:color="5B6770"/>
            </w:tcBorders>
          </w:tcPr>
          <w:p>
            <w:pPr>
              <w:spacing w:after="0"/>
              <w:rPr>
                <w:sz w:val="5"/>
                <w:szCs w:val="5"/>
                <w:color w:val="auto"/>
              </w:rPr>
            </w:pPr>
          </w:p>
        </w:tc>
        <w:tc>
          <w:tcPr>
            <w:tcW w:w="2420" w:type="dxa"/>
            <w:vAlign w:val="bottom"/>
            <w:tcBorders>
              <w:right w:val="single" w:sz="8" w:color="5B6770"/>
            </w:tcBorders>
          </w:tcPr>
          <w:p>
            <w:pPr>
              <w:spacing w:after="0"/>
              <w:rPr>
                <w:sz w:val="5"/>
                <w:szCs w:val="5"/>
                <w:color w:val="auto"/>
              </w:rPr>
            </w:pPr>
          </w:p>
        </w:tc>
        <w:tc>
          <w:tcPr>
            <w:tcW w:w="0" w:type="dxa"/>
            <w:vAlign w:val="bottom"/>
          </w:tcPr>
          <w:p>
            <w:pPr>
              <w:spacing w:after="0"/>
              <w:rPr>
                <w:sz w:val="1"/>
                <w:szCs w:val="1"/>
                <w:color w:val="auto"/>
              </w:rPr>
            </w:pPr>
          </w:p>
        </w:tc>
      </w:tr>
      <w:tr>
        <w:trPr>
          <w:trHeight w:val="230"/>
        </w:trPr>
        <w:tc>
          <w:tcPr>
            <w:tcW w:w="2560" w:type="dxa"/>
            <w:vAlign w:val="bottom"/>
            <w:tcBorders>
              <w:left w:val="single" w:sz="8" w:color="5B6770"/>
              <w:right w:val="single" w:sz="8" w:color="5B6770"/>
            </w:tcBorders>
            <w:shd w:val="clear" w:color="auto" w:fill="5B677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Lopende kosten die elk jaar worden gemaakt</w:t>
            </w:r>
          </w:p>
        </w:tc>
        <w:tc>
          <w:tcPr>
            <w:tcW w:w="5100" w:type="dxa"/>
            <w:vAlign w:val="bottom"/>
            <w:tcBorders>
              <w:right w:val="single" w:sz="8" w:color="5B6770"/>
            </w:tcBorders>
            <w:shd w:val="clear" w:color="auto" w:fill="5B6770"/>
          </w:tcPr>
          <w:p>
            <w:pPr>
              <w:spacing w:after="0"/>
              <w:rPr>
                <w:sz w:val="19"/>
                <w:szCs w:val="19"/>
                <w:color w:val="auto"/>
              </w:rPr>
            </w:pPr>
          </w:p>
        </w:tc>
        <w:tc>
          <w:tcPr>
            <w:tcW w:w="2420" w:type="dxa"/>
            <w:vAlign w:val="bottom"/>
            <w:tcBorders>
              <w:right w:val="single" w:sz="8" w:color="5B6770"/>
            </w:tcBorders>
            <w:shd w:val="clear" w:color="auto" w:fill="5B6770"/>
          </w:tcPr>
          <w:p>
            <w:pPr xmlns:w="http://schemas.openxmlformats.org/wordprocessingml/2006/main">
              <w:jc w:val="right"/>
              <w:ind w:right="45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Als u na 1 jaar vertrekt</w:t>
            </w:r>
          </w:p>
        </w:tc>
        <w:tc>
          <w:tcPr>
            <w:tcW w:w="0" w:type="dxa"/>
            <w:vAlign w:val="bottom"/>
          </w:tcPr>
          <w:p>
            <w:pPr>
              <w:spacing w:after="0"/>
              <w:rPr>
                <w:sz w:val="1"/>
                <w:szCs w:val="1"/>
                <w:color w:val="auto"/>
              </w:rPr>
            </w:pPr>
          </w:p>
        </w:tc>
      </w:tr>
      <w:tr>
        <w:trPr>
          <w:trHeight w:val="63"/>
        </w:trPr>
        <w:tc>
          <w:tcPr>
            <w:tcW w:w="2560" w:type="dxa"/>
            <w:vAlign w:val="bottom"/>
            <w:tcBorders>
              <w:left w:val="single" w:sz="8" w:color="5B6770"/>
              <w:right w:val="single" w:sz="8" w:color="5B6770"/>
            </w:tcBorders>
            <w:shd w:val="clear" w:color="auto" w:fill="5B6770"/>
          </w:tcPr>
          <w:p>
            <w:pPr>
              <w:spacing w:after="0"/>
              <w:rPr>
                <w:sz w:val="5"/>
                <w:szCs w:val="5"/>
                <w:color w:val="auto"/>
              </w:rPr>
            </w:pPr>
          </w:p>
        </w:tc>
        <w:tc>
          <w:tcPr>
            <w:tcW w:w="5100" w:type="dxa"/>
            <w:vAlign w:val="bottom"/>
            <w:tcBorders>
              <w:right w:val="single" w:sz="8" w:color="5B6770"/>
            </w:tcBorders>
            <w:shd w:val="clear" w:color="auto" w:fill="5B6770"/>
          </w:tcPr>
          <w:p>
            <w:pPr>
              <w:spacing w:after="0"/>
              <w:rPr>
                <w:sz w:val="5"/>
                <w:szCs w:val="5"/>
                <w:color w:val="auto"/>
              </w:rPr>
            </w:pPr>
          </w:p>
        </w:tc>
        <w:tc>
          <w:tcPr>
            <w:tcW w:w="2420" w:type="dxa"/>
            <w:vAlign w:val="bottom"/>
            <w:tcBorders>
              <w:right w:val="single" w:sz="8" w:color="5B6770"/>
            </w:tcBorders>
            <w:shd w:val="clear" w:color="auto" w:fill="5B6770"/>
          </w:tcPr>
          <w:p>
            <w:pPr>
              <w:spacing w:after="0"/>
              <w:rPr>
                <w:sz w:val="5"/>
                <w:szCs w:val="5"/>
                <w:color w:val="auto"/>
              </w:rPr>
            </w:pPr>
          </w:p>
        </w:tc>
        <w:tc>
          <w:tcPr>
            <w:tcW w:w="0" w:type="dxa"/>
            <w:vAlign w:val="bottom"/>
          </w:tcPr>
          <w:p>
            <w:pPr>
              <w:spacing w:after="0"/>
              <w:rPr>
                <w:sz w:val="1"/>
                <w:szCs w:val="1"/>
                <w:color w:val="auto"/>
              </w:rPr>
            </w:pPr>
          </w:p>
        </w:tc>
      </w:tr>
      <w:tr>
        <w:trPr>
          <w:trHeight w:val="162"/>
        </w:trPr>
        <w:tc>
          <w:tcPr>
            <w:tcW w:w="256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Beheerskosten en andere</w:t>
            </w:r>
          </w:p>
        </w:tc>
        <w:tc>
          <w:tcPr>
            <w:tcW w:w="5100" w:type="dxa"/>
            <w:vAlign w:val="bottom"/>
            <w:tcBorders>
              <w:right w:val="single" w:sz="8" w:color="5B6770"/>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5B6770"/>
                <w:w w:val="95"/>
              </w:rPr>
              <w:t xml:space="preserve">0,35% van de waarde van uw investering per jaar.</w:t>
            </w:r>
            <w:r>
              <w:rPr xmlns:w="http://schemas.openxmlformats.org/wordprocessingml/2006/main">
                <w:rFonts w:ascii="Arial" w:cs="Arial" w:eastAsia="Arial" w:hAnsi="Arial"/>
                <w:sz w:val="14"/>
                <w:szCs w:val="14"/>
                <w:color w:val="5B6770"/>
                <w:w w:val="95"/>
              </w:rPr>
              <w:t xml:space="preserve"> Dit is een schatting op basis van de werkelijke</w:t>
            </w:r>
          </w:p>
        </w:tc>
        <w:tc>
          <w:tcPr>
            <w:tcW w:w="2420" w:type="dxa"/>
            <w:vAlign w:val="bottom"/>
            <w:tcBorders>
              <w:right w:val="single" w:sz="8" w:color="5B6770"/>
            </w:tcBorders>
            <w:vMerge w:val="restart"/>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$ 35,00</w:t>
            </w:r>
          </w:p>
        </w:tc>
        <w:tc>
          <w:tcPr>
            <w:tcW w:w="0" w:type="dxa"/>
            <w:vAlign w:val="bottom"/>
          </w:tcPr>
          <w:p>
            <w:pPr>
              <w:spacing w:after="0"/>
              <w:rPr>
                <w:sz w:val="1"/>
                <w:szCs w:val="1"/>
                <w:color w:val="auto"/>
              </w:rPr>
            </w:pPr>
          </w:p>
        </w:tc>
      </w:tr>
      <w:tr>
        <w:trPr>
          <w:trHeight w:val="87"/>
        </w:trPr>
        <w:tc>
          <w:tcPr>
            <w:tcW w:w="2560" w:type="dxa"/>
            <w:vAlign w:val="bottom"/>
            <w:tcBorders>
              <w:left w:val="single" w:sz="8" w:color="5B6770"/>
              <w:right w:val="single" w:sz="8" w:color="5B6770"/>
            </w:tcBorders>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administratieve of exploitatiekosten</w:t>
            </w:r>
          </w:p>
        </w:tc>
        <w:tc>
          <w:tcPr>
            <w:tcW w:w="5100" w:type="dxa"/>
            <w:vAlign w:val="bottom"/>
            <w:tcBorders>
              <w:right w:val="single" w:sz="8" w:color="5B6770"/>
            </w:tcBorders>
            <w:vMerge w:val="restart"/>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5B6770"/>
              </w:rPr>
              <w:t xml:space="preserve">kosten over het afgelopen jaar.</w:t>
            </w:r>
          </w:p>
        </w:tc>
        <w:tc>
          <w:tcPr>
            <w:tcW w:w="242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3"/>
        </w:trPr>
        <w:tc>
          <w:tcPr>
            <w:tcW w:w="2560" w:type="dxa"/>
            <w:vAlign w:val="bottom"/>
            <w:tcBorders>
              <w:left w:val="single" w:sz="8" w:color="5B6770"/>
              <w:bottom w:val="single" w:sz="8" w:color="5B6770"/>
              <w:right w:val="single" w:sz="8" w:color="5B6770"/>
            </w:tcBorders>
            <w:vMerge w:val="continue"/>
          </w:tcPr>
          <w:p>
            <w:pPr>
              <w:spacing w:after="0"/>
              <w:rPr>
                <w:sz w:val="7"/>
                <w:szCs w:val="7"/>
                <w:color w:val="auto"/>
              </w:rPr>
            </w:pPr>
          </w:p>
        </w:tc>
        <w:tc>
          <w:tcPr>
            <w:tcW w:w="5100" w:type="dxa"/>
            <w:vAlign w:val="bottom"/>
            <w:tcBorders>
              <w:bottom w:val="single" w:sz="8" w:color="5B6770"/>
              <w:right w:val="single" w:sz="8" w:color="5B6770"/>
            </w:tcBorders>
            <w:vMerge w:val="continue"/>
          </w:tcPr>
          <w:p>
            <w:pPr>
              <w:spacing w:after="0"/>
              <w:rPr>
                <w:sz w:val="7"/>
                <w:szCs w:val="7"/>
                <w:color w:val="auto"/>
              </w:rPr>
            </w:pPr>
          </w:p>
        </w:tc>
        <w:tc>
          <w:tcPr>
            <w:tcW w:w="2420" w:type="dxa"/>
            <w:vAlign w:val="bottom"/>
            <w:tcBorders>
              <w:bottom w:val="single" w:sz="8" w:color="5B6770"/>
              <w:right w:val="single" w:sz="8" w:color="5B6770"/>
            </w:tcBorders>
          </w:tcPr>
          <w:p>
            <w:pPr>
              <w:spacing w:after="0"/>
              <w:rPr>
                <w:sz w:val="7"/>
                <w:szCs w:val="7"/>
                <w:color w:val="auto"/>
              </w:rPr>
            </w:pPr>
          </w:p>
        </w:tc>
        <w:tc>
          <w:tcPr>
            <w:tcW w:w="0" w:type="dxa"/>
            <w:vAlign w:val="bottom"/>
          </w:tcPr>
          <w:p>
            <w:pPr>
              <w:spacing w:after="0"/>
              <w:rPr>
                <w:sz w:val="1"/>
                <w:szCs w:val="1"/>
                <w:color w:val="auto"/>
              </w:rPr>
            </w:pPr>
          </w:p>
        </w:tc>
      </w:tr>
      <w:tr>
        <w:trPr>
          <w:trHeight w:val="147"/>
        </w:trPr>
        <w:tc>
          <w:tcPr>
            <w:tcW w:w="2560" w:type="dxa"/>
            <w:vAlign w:val="bottom"/>
            <w:tcBorders>
              <w:left w:val="single" w:sz="8" w:color="5B6770"/>
              <w:right w:val="single" w:sz="8" w:color="5B6770"/>
            </w:tcBorders>
          </w:tcPr>
          <w:p>
            <w:pPr>
              <w:spacing w:after="0"/>
              <w:rPr>
                <w:sz w:val="12"/>
                <w:szCs w:val="12"/>
                <w:color w:val="auto"/>
              </w:rPr>
            </w:pPr>
          </w:p>
        </w:tc>
        <w:tc>
          <w:tcPr>
            <w:tcW w:w="5100" w:type="dxa"/>
            <w:vAlign w:val="bottom"/>
            <w:tcBorders>
              <w:right w:val="single" w:sz="8" w:color="5B6770"/>
            </w:tcBorders>
          </w:tcPr>
          <w:p>
            <w:pPr xmlns:w="http://schemas.openxmlformats.org/wordprocessingml/2006/main">
              <w:ind w:left="140"/>
              <w:spacing w:after="0" w:line="147" w:lineRule="exact"/>
              <w:rPr>
                <w:sz w:val="20"/>
                <w:szCs w:val="20"/>
                <w:color w:val="auto"/>
              </w:rPr>
            </w:pPr>
            <w:r>
              <w:rPr xmlns:w="http://schemas.openxmlformats.org/wordprocessingml/2006/main">
                <w:rFonts w:ascii="Arial" w:cs="Arial" w:eastAsia="Arial" w:hAnsi="Arial"/>
                <w:sz w:val="14"/>
                <w:szCs w:val="14"/>
                <w:color w:val="5B6770"/>
              </w:rPr>
              <w:t xml:space="preserve">0,00% van de waarde van uw investering per jaar.</w:t>
            </w:r>
            <w:r>
              <w:rPr xmlns:w="http://schemas.openxmlformats.org/wordprocessingml/2006/main">
                <w:rFonts w:ascii="Arial" w:cs="Arial" w:eastAsia="Arial" w:hAnsi="Arial"/>
                <w:sz w:val="14"/>
                <w:szCs w:val="14"/>
                <w:color w:val="5B6770"/>
              </w:rPr>
              <w:t xml:space="preserve"> Dit is een schatting van de kosten</w:t>
            </w:r>
          </w:p>
        </w:tc>
        <w:tc>
          <w:tcPr>
            <w:tcW w:w="2420" w:type="dxa"/>
            <w:vAlign w:val="bottom"/>
            <w:tcBorders>
              <w:right w:val="single" w:sz="8" w:color="5B6770"/>
            </w:tcBorders>
          </w:tcPr>
          <w:p>
            <w:pPr>
              <w:spacing w:after="0"/>
              <w:rPr>
                <w:sz w:val="12"/>
                <w:szCs w:val="12"/>
                <w:color w:val="auto"/>
              </w:rPr>
            </w:pPr>
          </w:p>
        </w:tc>
        <w:tc>
          <w:tcPr>
            <w:tcW w:w="0" w:type="dxa"/>
            <w:vAlign w:val="bottom"/>
          </w:tcPr>
          <w:p>
            <w:pPr>
              <w:spacing w:after="0"/>
              <w:rPr>
                <w:sz w:val="1"/>
                <w:szCs w:val="1"/>
                <w:color w:val="auto"/>
              </w:rPr>
            </w:pPr>
          </w:p>
        </w:tc>
      </w:tr>
      <w:tr>
        <w:trPr>
          <w:trHeight w:val="168"/>
        </w:trPr>
        <w:tc>
          <w:tcPr>
            <w:tcW w:w="256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Transactiekosten</w:t>
            </w:r>
          </w:p>
        </w:tc>
        <w:tc>
          <w:tcPr>
            <w:tcW w:w="5100" w:type="dxa"/>
            <w:vAlign w:val="bottom"/>
            <w:tcBorders>
              <w:right w:val="single" w:sz="8" w:color="5B6770"/>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5B6770"/>
              </w:rPr>
              <w:t xml:space="preserve">gemaakt wanneer we de onderliggende investeringen voor het product kopen en verkopen.</w:t>
            </w:r>
            <w:r>
              <w:rPr xmlns:w="http://schemas.openxmlformats.org/wordprocessingml/2006/main">
                <w:rFonts w:ascii="Arial" w:cs="Arial" w:eastAsia="Arial" w:hAnsi="Arial"/>
                <w:sz w:val="14"/>
                <w:szCs w:val="14"/>
                <w:color w:val="5B6770"/>
              </w:rPr>
              <w:t xml:space="preserve"> De</w:t>
            </w:r>
          </w:p>
        </w:tc>
        <w:tc>
          <w:tcPr>
            <w:tcW w:w="242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$ 0,00</w:t>
            </w:r>
          </w:p>
        </w:tc>
        <w:tc>
          <w:tcPr>
            <w:tcW w:w="0" w:type="dxa"/>
            <w:vAlign w:val="bottom"/>
          </w:tcPr>
          <w:p>
            <w:pPr>
              <w:spacing w:after="0"/>
              <w:rPr>
                <w:sz w:val="1"/>
                <w:szCs w:val="1"/>
                <w:color w:val="auto"/>
              </w:rPr>
            </w:pPr>
          </w:p>
        </w:tc>
      </w:tr>
      <w:tr>
        <w:trPr>
          <w:trHeight w:val="169"/>
        </w:trPr>
        <w:tc>
          <w:tcPr>
            <w:tcW w:w="2560" w:type="dxa"/>
            <w:vAlign w:val="bottom"/>
            <w:tcBorders>
              <w:left w:val="single" w:sz="8" w:color="5B6770"/>
              <w:right w:val="single" w:sz="8" w:color="5B6770"/>
            </w:tcBorders>
          </w:tcPr>
          <w:p>
            <w:pPr>
              <w:spacing w:after="0"/>
              <w:rPr>
                <w:sz w:val="14"/>
                <w:szCs w:val="14"/>
                <w:color w:val="auto"/>
              </w:rPr>
            </w:pPr>
          </w:p>
        </w:tc>
        <w:tc>
          <w:tcPr>
            <w:tcW w:w="5100" w:type="dxa"/>
            <w:vAlign w:val="bottom"/>
            <w:tcBorders>
              <w:right w:val="single" w:sz="8" w:color="5B6770"/>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5B6770"/>
              </w:rPr>
              <w:t xml:space="preserve">Het werkelijke bedrag zal variëren, afhankelijk van hoeveel we kopen en verkopen.</w:t>
            </w:r>
          </w:p>
        </w:tc>
        <w:tc>
          <w:tcPr>
            <w:tcW w:w="2420" w:type="dxa"/>
            <w:vAlign w:val="bottom"/>
            <w:tcBorders>
              <w:right w:val="single" w:sz="8" w:color="5B6770"/>
            </w:tcBorders>
          </w:tcPr>
          <w:p>
            <w:pPr>
              <w:spacing w:after="0"/>
              <w:rPr>
                <w:sz w:val="14"/>
                <w:szCs w:val="14"/>
                <w:color w:val="auto"/>
              </w:rPr>
            </w:pPr>
          </w:p>
        </w:tc>
        <w:tc>
          <w:tcPr>
            <w:tcW w:w="0" w:type="dxa"/>
            <w:vAlign w:val="bottom"/>
          </w:tcPr>
          <w:p>
            <w:pPr>
              <w:spacing w:after="0"/>
              <w:rPr>
                <w:sz w:val="1"/>
                <w:szCs w:val="1"/>
                <w:color w:val="auto"/>
              </w:rPr>
            </w:pPr>
          </w:p>
        </w:tc>
      </w:tr>
      <w:tr>
        <w:trPr>
          <w:trHeight w:val="230"/>
        </w:trPr>
        <w:tc>
          <w:tcPr>
            <w:tcW w:w="7660" w:type="dxa"/>
            <w:vAlign w:val="bottom"/>
            <w:tcBorders>
              <w:left w:val="single" w:sz="8" w:color="5B6770"/>
              <w:right w:val="single" w:sz="8" w:color="5B6770"/>
            </w:tcBorders>
            <w:gridSpan w:val="2"/>
            <w:shd w:val="clear" w:color="auto" w:fill="5B677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Incidentele kosten die onder specifieke voorwaarden worden gemaakt</w:t>
            </w:r>
          </w:p>
        </w:tc>
        <w:tc>
          <w:tcPr>
            <w:tcW w:w="2420" w:type="dxa"/>
            <w:vAlign w:val="bottom"/>
            <w:tcBorders>
              <w:right w:val="single" w:sz="8" w:color="5B6770"/>
            </w:tcBorders>
            <w:shd w:val="clear" w:color="auto" w:fill="5B6770"/>
          </w:tcPr>
          <w:p>
            <w:pPr xmlns:w="http://schemas.openxmlformats.org/wordprocessingml/2006/main">
              <w:jc w:val="right"/>
              <w:ind w:right="45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Als u na 1 jaar vertrekt</w:t>
            </w:r>
          </w:p>
        </w:tc>
        <w:tc>
          <w:tcPr>
            <w:tcW w:w="0" w:type="dxa"/>
            <w:vAlign w:val="bottom"/>
          </w:tcPr>
          <w:p>
            <w:pPr>
              <w:spacing w:after="0"/>
              <w:rPr>
                <w:sz w:val="1"/>
                <w:szCs w:val="1"/>
                <w:color w:val="auto"/>
              </w:rPr>
            </w:pPr>
          </w:p>
        </w:tc>
      </w:tr>
      <w:tr>
        <w:trPr>
          <w:trHeight w:val="63"/>
        </w:trPr>
        <w:tc>
          <w:tcPr>
            <w:tcW w:w="2560" w:type="dxa"/>
            <w:vAlign w:val="bottom"/>
            <w:tcBorders>
              <w:left w:val="single" w:sz="8" w:color="5B6770"/>
              <w:right w:val="single" w:sz="8" w:color="5B6770"/>
            </w:tcBorders>
            <w:shd w:val="clear" w:color="auto" w:fill="5B6770"/>
          </w:tcPr>
          <w:p>
            <w:pPr>
              <w:spacing w:after="0"/>
              <w:rPr>
                <w:sz w:val="5"/>
                <w:szCs w:val="5"/>
                <w:color w:val="auto"/>
              </w:rPr>
            </w:pPr>
          </w:p>
        </w:tc>
        <w:tc>
          <w:tcPr>
            <w:tcW w:w="5100" w:type="dxa"/>
            <w:vAlign w:val="bottom"/>
            <w:tcBorders>
              <w:right w:val="single" w:sz="8" w:color="5B6770"/>
            </w:tcBorders>
            <w:shd w:val="clear" w:color="auto" w:fill="5B6770"/>
          </w:tcPr>
          <w:p>
            <w:pPr>
              <w:spacing w:after="0"/>
              <w:rPr>
                <w:sz w:val="5"/>
                <w:szCs w:val="5"/>
                <w:color w:val="auto"/>
              </w:rPr>
            </w:pPr>
          </w:p>
        </w:tc>
        <w:tc>
          <w:tcPr>
            <w:tcW w:w="2420" w:type="dxa"/>
            <w:vAlign w:val="bottom"/>
            <w:tcBorders>
              <w:right w:val="single" w:sz="8" w:color="5B6770"/>
            </w:tcBorders>
            <w:shd w:val="clear" w:color="auto" w:fill="5B6770"/>
          </w:tcPr>
          <w:p>
            <w:pPr>
              <w:spacing w:after="0"/>
              <w:rPr>
                <w:sz w:val="5"/>
                <w:szCs w:val="5"/>
                <w:color w:val="auto"/>
              </w:rPr>
            </w:pPr>
          </w:p>
        </w:tc>
        <w:tc>
          <w:tcPr>
            <w:tcW w:w="0" w:type="dxa"/>
            <w:vAlign w:val="bottom"/>
          </w:tcPr>
          <w:p>
            <w:pPr>
              <w:spacing w:after="0"/>
              <w:rPr>
                <w:sz w:val="1"/>
                <w:szCs w:val="1"/>
                <w:color w:val="auto"/>
              </w:rPr>
            </w:pPr>
          </w:p>
        </w:tc>
      </w:tr>
      <w:tr>
        <w:trPr>
          <w:trHeight w:val="225"/>
        </w:trPr>
        <w:tc>
          <w:tcPr>
            <w:tcW w:w="256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Prestatievergoedingen</w:t>
            </w:r>
          </w:p>
        </w:tc>
        <w:tc>
          <w:tcPr>
            <w:tcW w:w="5100" w:type="dxa"/>
            <w:vAlign w:val="bottom"/>
            <w:tcBorders>
              <w:right w:val="single" w:sz="8" w:color="5B6770"/>
            </w:tcBorders>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color w:val="5B6770"/>
              </w:rPr>
              <w:t xml:space="preserve">Er zijn geen prestatiekosten voor dit product</w:t>
            </w:r>
          </w:p>
        </w:tc>
        <w:tc>
          <w:tcPr>
            <w:tcW w:w="242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$ 0,00</w:t>
            </w:r>
          </w:p>
        </w:tc>
        <w:tc>
          <w:tcPr>
            <w:tcW w:w="0" w:type="dxa"/>
            <w:vAlign w:val="bottom"/>
          </w:tcPr>
          <w:p>
            <w:pPr>
              <w:spacing w:after="0"/>
              <w:rPr>
                <w:sz w:val="1"/>
                <w:szCs w:val="1"/>
                <w:color w:val="auto"/>
              </w:rPr>
            </w:pPr>
          </w:p>
        </w:tc>
      </w:tr>
      <w:tr>
        <w:trPr>
          <w:trHeight w:val="58"/>
        </w:trPr>
        <w:tc>
          <w:tcPr>
            <w:tcW w:w="2560" w:type="dxa"/>
            <w:vAlign w:val="bottom"/>
            <w:tcBorders>
              <w:left w:val="single" w:sz="8" w:color="5B6770"/>
              <w:bottom w:val="single" w:sz="8" w:color="5B6770"/>
              <w:right w:val="single" w:sz="8" w:color="5B6770"/>
            </w:tcBorders>
          </w:tcPr>
          <w:p>
            <w:pPr>
              <w:spacing w:after="0"/>
              <w:rPr>
                <w:sz w:val="5"/>
                <w:szCs w:val="5"/>
                <w:color w:val="auto"/>
              </w:rPr>
            </w:pPr>
          </w:p>
        </w:tc>
        <w:tc>
          <w:tcPr>
            <w:tcW w:w="5100" w:type="dxa"/>
            <w:vAlign w:val="bottom"/>
            <w:tcBorders>
              <w:bottom w:val="single" w:sz="8" w:color="5B6770"/>
              <w:right w:val="single" w:sz="8" w:color="5B6770"/>
            </w:tcBorders>
          </w:tcPr>
          <w:p>
            <w:pPr>
              <w:spacing w:after="0"/>
              <w:rPr>
                <w:sz w:val="5"/>
                <w:szCs w:val="5"/>
                <w:color w:val="auto"/>
              </w:rPr>
            </w:pPr>
          </w:p>
        </w:tc>
        <w:tc>
          <w:tcPr>
            <w:tcW w:w="2420" w:type="dxa"/>
            <w:vAlign w:val="bottom"/>
            <w:tcBorders>
              <w:bottom w:val="single" w:sz="8" w:color="5B6770"/>
              <w:right w:val="single" w:sz="8" w:color="5B6770"/>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104775</wp:posOffset>
                </wp:positionV>
                <wp:extent cx="6368415" cy="18288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8415" cy="182880"/>
                        </a:xfrm>
                        <a:prstGeom prst="rect">
                          <a:avLst/>
                        </a:prstGeom>
                        <a:solidFill>
                          <a:srgbClr val="5B6770"/>
                        </a:solidFill>
                      </wps:spPr>
                      <wps:bodyPr/>
                    </wps:wsp>
                  </a:graphicData>
                </a:graphic>
              </wp:anchor>
            </w:drawing>
          </mc:Choice>
          <mc:Fallback>
            <w:pict>
              <v:rect id="Shape 25" o:spid="_x0000_s1050" style="position:absolute;margin-left:0.6pt;margin-top:8.25pt;width:501.4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mc:AlternateContent>
          <mc:Choice Requires="wps">
            <w:drawing>
              <wp:anchor simplePos="0" relativeHeight="251657728" behindDoc="1" locked="0" layoutInCell="0" allowOverlap="1">
                <wp:simplePos x="0" y="0"/>
                <wp:positionH relativeFrom="column">
                  <wp:posOffset>4856480</wp:posOffset>
                </wp:positionH>
                <wp:positionV relativeFrom="paragraph">
                  <wp:posOffset>-1633220</wp:posOffset>
                </wp:positionV>
                <wp:extent cx="0" cy="18415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415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26" o:spid="_x0000_s105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2.4pt,-128.5999pt" to="382.4pt,-114.0999pt" o:allowincell="f" strokecolor="#FFFFFF" strokeweight="0.25pt"/>
            </w:pict>
          </mc:Fallback>
        </mc:AlternateContent>
        <mc:AlternateContent>
          <mc:Choice Requires="wps">
            <w:drawing>
              <wp:anchor simplePos="0" relativeHeight="251657728" behindDoc="1" locked="0" layoutInCell="0" allowOverlap="1">
                <wp:simplePos x="0" y="0"/>
                <wp:positionH relativeFrom="column">
                  <wp:posOffset>4856480</wp:posOffset>
                </wp:positionH>
                <wp:positionV relativeFrom="paragraph">
                  <wp:posOffset>-1083310</wp:posOffset>
                </wp:positionV>
                <wp:extent cx="0" cy="18288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288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2.4pt,-85.2999pt" to="382.4pt,-70.8999pt" o:allowincell="f" strokecolor="#FFFFFF" strokeweight="0.25pt"/>
            </w:pict>
          </mc:Fallback>
        </mc:AlternateContent>
        <mc:AlternateContent>
          <mc:Choice Requires="wps">
            <w:drawing>
              <wp:anchor simplePos="0" relativeHeight="251657728" behindDoc="1" locked="0" layoutInCell="0" allowOverlap="1">
                <wp:simplePos x="0" y="0"/>
                <wp:positionH relativeFrom="column">
                  <wp:posOffset>4856480</wp:posOffset>
                </wp:positionH>
                <wp:positionV relativeFrom="paragraph">
                  <wp:posOffset>-367030</wp:posOffset>
                </wp:positionV>
                <wp:extent cx="0" cy="18288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288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28" o:spid="_x0000_s105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2.4pt,-28.8999pt" to="382.4pt,-14.4999pt" o:allowincell="f" strokecolor="#FFFFFF" strokeweight="0.25pt"/>
            </w:pict>
          </mc:Fallback>
        </mc:AlternateContent>
      </w:r>
    </w:p>
    <w:p>
      <w:pPr>
        <w:spacing w:after="0" w:line="162"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Hoe lang moet ik het vasthouden en kan ik vroeg geld afhalen?</w:t>
      </w:r>
    </w:p>
    <w:p>
      <w:pPr>
        <w:spacing w:after="0" w:line="206" w:lineRule="exact"/>
        <w:rPr>
          <w:sz w:val="20"/>
          <w:szCs w:val="20"/>
          <w:color w:val="auto"/>
        </w:rPr>
      </w:pPr>
    </w:p>
    <w:p>
      <w:pPr xmlns:w="http://schemas.openxmlformats.org/wordprocessingml/2006/main">
        <w:jc w:val="both"/>
        <w:ind w:left="2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Aanbevolen houdperiode: 5 jaar.</w:t>
      </w:r>
      <w:r>
        <w:rPr xmlns:w="http://schemas.openxmlformats.org/wordprocessingml/2006/main">
          <w:rFonts w:ascii="Arial" w:cs="Arial" w:eastAsia="Arial" w:hAnsi="Arial"/>
          <w:sz w:val="14"/>
          <w:szCs w:val="14"/>
          <w:color w:val="5B6770"/>
        </w:rPr>
        <w:t xml:space="preserve"> U kunt dit product op elk moment verkopen op de beurzen waar het wordt genoteerd; er is echter geen bedenktijd of annuleringsperiode.</w:t>
      </w:r>
      <w:r>
        <w:rPr xmlns:w="http://schemas.openxmlformats.org/wordprocessingml/2006/main">
          <w:rFonts w:ascii="Arial" w:cs="Arial" w:eastAsia="Arial" w:hAnsi="Arial"/>
          <w:sz w:val="14"/>
          <w:szCs w:val="14"/>
          <w:color w:val="5B6770"/>
        </w:rPr>
        <w:t xml:space="preserve"> Een vertrek vóór de aanbevolen houdperiode zal geen aanleiding geven tot exitkosten of boetes of voorwaardelijke vergoedingen, maar het zal ertoe leiden dat het risico en het prestatieprofiel van het product verschillen van wat in dit document is aangegeven.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100330</wp:posOffset>
                </wp:positionV>
                <wp:extent cx="6368415" cy="18288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8415" cy="182880"/>
                        </a:xfrm>
                        <a:prstGeom prst="rect">
                          <a:avLst/>
                        </a:prstGeom>
                        <a:solidFill>
                          <a:srgbClr val="5B6770"/>
                        </a:solidFill>
                      </wps:spPr>
                      <wps:bodyPr/>
                    </wps:wsp>
                  </a:graphicData>
                </a:graphic>
              </wp:anchor>
            </w:drawing>
          </mc:Choice>
          <mc:Fallback>
            <w:pict>
              <v:rect id="Shape 29" o:spid="_x0000_s1054" style="position:absolute;margin-left:0.6pt;margin-top:7.9pt;width:501.4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155"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Hoe kan ik klagen?</w:t>
      </w:r>
    </w:p>
    <w:p>
      <w:pPr>
        <w:spacing w:after="0" w:line="110"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In geval van onverwachte problemen bij het begrijpen, verhandelen of hanteren van dit product, neem dan gerust contact op met WisdomTree.</w:t>
      </w:r>
    </w:p>
    <w:p>
      <w:pPr>
        <w:spacing w:after="0" w:line="7" w:lineRule="exact"/>
        <w:rPr>
          <w:sz w:val="20"/>
          <w:szCs w:val="20"/>
          <w:color w:val="auto"/>
        </w:rPr>
      </w:pPr>
    </w:p>
    <w:p>
      <w:pPr xmlns:w="http://schemas.openxmlformats.org/wordprocessingml/2006/main">
        <w:ind w:left="160" w:hanging="147"/>
        <w:spacing w:after="0"/>
        <w:tabs>
          <w:tab w:leader="none" w:pos="160" w:val="left"/>
        </w:tabs>
        <w:numPr>
          <w:ilvl w:val="0"/>
          <w:numId w:val="4"/>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Postadres: WisdomTree UK Limited, 16 Dufour's Place, Londen W1F 7SP, Verenigd Koninkrijk</w:t>
      </w:r>
    </w:p>
    <w:p>
      <w:pPr>
        <w:spacing w:after="0" w:line="7" w:lineRule="exact"/>
        <w:rPr>
          <w:rFonts w:ascii="Arial" w:cs="Arial" w:eastAsia="Arial" w:hAnsi="Arial"/>
          <w:sz w:val="14"/>
          <w:szCs w:val="14"/>
          <w:color w:val="5B6770"/>
        </w:rPr>
      </w:pPr>
    </w:p>
    <w:p>
      <w:pPr xmlns:w="http://schemas.openxmlformats.org/wordprocessingml/2006/main">
        <w:ind w:left="160" w:hanging="147"/>
        <w:spacing w:after="0"/>
        <w:tabs>
          <w:tab w:leader="none" w:pos="160" w:val="left"/>
        </w:tabs>
        <w:numPr>
          <w:ilvl w:val="0"/>
          <w:numId w:val="4"/>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Website: </w:t>
      </w:r>
      <w:hyperlink r:id="rId23">
        <w:r>
          <w:rPr xmlns:w="http://schemas.openxmlformats.org/wordprocessingml/2006/main">
            <w:rFonts w:ascii="Arial" w:cs="Arial" w:eastAsia="Arial" w:hAnsi="Arial"/>
            <w:sz w:val="14"/>
            <w:szCs w:val="14"/>
            <w:u w:val="single" w:color="auto"/>
            <w:color w:val="0047BB"/>
          </w:rPr>
          <w:t xml:space="preserve">https://www.wisdomtree.eu</w:t>
        </w:r>
      </w:hyperlink>
    </w:p>
    <w:p>
      <w:pPr>
        <w:spacing w:after="0" w:line="7" w:lineRule="exact"/>
        <w:rPr>
          <w:rFonts w:ascii="Arial" w:cs="Arial" w:eastAsia="Arial" w:hAnsi="Arial"/>
          <w:sz w:val="14"/>
          <w:szCs w:val="14"/>
          <w:color w:val="5B6770"/>
        </w:rPr>
      </w:pPr>
    </w:p>
    <w:p>
      <w:pPr xmlns:w="http://schemas.openxmlformats.org/wordprocessingml/2006/main">
        <w:ind w:left="160" w:hanging="147"/>
        <w:spacing w:after="0"/>
        <w:tabs>
          <w:tab w:leader="none" w:pos="160" w:val="left"/>
        </w:tabs>
        <w:numPr>
          <w:ilvl w:val="0"/>
          <w:numId w:val="4"/>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E-mail: </w:t>
      </w:r>
      <w:hyperlink r:id="rId24">
        <w:r>
          <w:rPr xmlns:w="http://schemas.openxmlformats.org/wordprocessingml/2006/main">
            <w:rFonts w:ascii="Arial" w:cs="Arial" w:eastAsia="Arial" w:hAnsi="Arial"/>
            <w:sz w:val="14"/>
            <w:szCs w:val="14"/>
            <w:u w:val="single" w:color="auto"/>
            <w:color w:val="0047BB"/>
          </w:rPr>
          <w:t xml:space="preserve">europesupport@wisdomtree.com</w:t>
        </w:r>
      </w:hyperlink>
    </w:p>
    <w:p>
      <w:pPr>
        <w:spacing w:after="0" w:line="7" w:lineRule="exact"/>
        <w:rPr>
          <w:rFonts w:ascii="Arial" w:cs="Arial" w:eastAsia="Arial" w:hAnsi="Arial"/>
          <w:sz w:val="14"/>
          <w:szCs w:val="14"/>
          <w:color w:val="5B6770"/>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WisdomTree zal uw verzoek behandelen en u zo snel mogelijk feedback geven.</w:t>
      </w:r>
    </w:p>
    <w:p>
      <w:pPr>
        <w:spacing w:after="0" w:line="20" w:lineRule="exact"/>
        <w:rPr>
          <w:rFonts w:ascii="Arial" w:cs="Arial" w:eastAsia="Arial" w:hAnsi="Arial"/>
          <w:sz w:val="14"/>
          <w:szCs w:val="14"/>
          <w:color w:val="5B6770"/>
        </w:rPr>
      </w:pPr>
      <w:r>
        <w:rPr>
          <w:rFonts w:ascii="Arial" w:cs="Arial" w:eastAsia="Arial" w:hAnsi="Arial"/>
          <w:sz w:val="14"/>
          <w:szCs w:val="14"/>
          <w:color w:val="5B6770"/>
        </w:rPr>
        <mc:AlternateContent>
          <mc:Choice Requires="wps">
            <w:drawing>
              <wp:anchor simplePos="0" relativeHeight="251657728" behindDoc="1" locked="0" layoutInCell="0" allowOverlap="1">
                <wp:simplePos x="0" y="0"/>
                <wp:positionH relativeFrom="column">
                  <wp:posOffset>7620</wp:posOffset>
                </wp:positionH>
                <wp:positionV relativeFrom="paragraph">
                  <wp:posOffset>112395</wp:posOffset>
                </wp:positionV>
                <wp:extent cx="6368415" cy="18288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8415" cy="182880"/>
                        </a:xfrm>
                        <a:prstGeom prst="rect">
                          <a:avLst/>
                        </a:prstGeom>
                        <a:solidFill>
                          <a:srgbClr val="5B6770"/>
                        </a:solidFill>
                      </wps:spPr>
                      <wps:bodyPr/>
                    </wps:wsp>
                  </a:graphicData>
                </a:graphic>
              </wp:anchor>
            </w:drawing>
          </mc:Choice>
          <mc:Fallback>
            <w:pict>
              <v:rect id="Shape 30" o:spid="_x0000_s1055" style="position:absolute;margin-left:0.6pt;margin-top:8.85pt;width:501.4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175" w:lineRule="exact"/>
        <w:rPr>
          <w:rFonts w:ascii="Arial" w:cs="Arial" w:eastAsia="Arial" w:hAnsi="Arial"/>
          <w:sz w:val="14"/>
          <w:szCs w:val="14"/>
          <w:color w:val="5B6770"/>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Overige relevante informatie</w:t>
      </w:r>
    </w:p>
    <w:p>
      <w:pPr>
        <w:spacing w:after="0" w:line="110" w:lineRule="exact"/>
        <w:rPr>
          <w:rFonts w:ascii="Arial" w:cs="Arial" w:eastAsia="Arial" w:hAnsi="Arial"/>
          <w:sz w:val="14"/>
          <w:szCs w:val="14"/>
          <w:color w:val="5B6770"/>
        </w:rPr>
      </w:pPr>
    </w:p>
    <w:p>
      <w:pPr xmlns:w="http://schemas.openxmlformats.org/wordprocessingml/2006/main">
        <w:ind w:left="20"/>
        <w:spacing w:after="0" w:line="269" w:lineRule="auto"/>
        <w:rPr>
          <w:rFonts w:ascii="Arial" w:cs="Arial" w:eastAsia="Arial" w:hAnsi="Arial"/>
          <w:sz w:val="13"/>
          <w:szCs w:val="13"/>
          <w:color w:val="5B6770"/>
        </w:rPr>
      </w:pPr>
      <w:r>
        <w:rPr xmlns:w="http://schemas.openxmlformats.org/wordprocessingml/2006/main">
          <w:rFonts w:ascii="Arial" w:cs="Arial" w:eastAsia="Arial" w:hAnsi="Arial"/>
          <w:sz w:val="13"/>
          <w:szCs w:val="13"/>
          <w:color w:val="5B6770"/>
        </w:rPr>
        <w:t xml:space="preserve">De risico's die in dit document worden uiteengezet, benadrukken enkele, maar niet alle, van de risico's van beleggen in dit product.</w:t>
      </w:r>
      <w:r>
        <w:rPr xmlns:w="http://schemas.openxmlformats.org/wordprocessingml/2006/main">
          <w:rFonts w:ascii="Arial" w:cs="Arial" w:eastAsia="Arial" w:hAnsi="Arial"/>
          <w:sz w:val="13"/>
          <w:szCs w:val="13"/>
          <w:color w:val="5B6770"/>
        </w:rPr>
        <w:t xml:space="preserve"> Voordat u een investeringsbeslissing neemt, moet u zich ervan overtuigen dat u de risico's met betrekking tot dit product volledig begrijpt en indien nodig professioneel advies inwint.</w:t>
      </w:r>
      <w:r>
        <w:rPr xmlns:w="http://schemas.openxmlformats.org/wordprocessingml/2006/main">
          <w:rFonts w:ascii="Arial" w:cs="Arial" w:eastAsia="Arial" w:hAnsi="Arial"/>
          <w:sz w:val="13"/>
          <w:szCs w:val="13"/>
          <w:color w:val="5B6770"/>
        </w:rPr>
        <w:t xml:space="preserve"> De volledige voorwaarden van het product zijn uiteengezet in Prospectus met betrekking tot de uitgifte van het product zoals aangevuld en van tijd tot tijd gewijzigd.</w:t>
      </w:r>
      <w:r>
        <w:rPr xmlns:w="http://schemas.openxmlformats.org/wordprocessingml/2006/main">
          <w:rFonts w:ascii="Arial" w:cs="Arial" w:eastAsia="Arial" w:hAnsi="Arial"/>
          <w:sz w:val="13"/>
          <w:szCs w:val="13"/>
          <w:color w:val="5B6770"/>
        </w:rPr>
        <w:t xml:space="preserve"> Het Prospectus is hier te vinden: </w:t>
      </w:r>
      <w:hyperlink r:id="rId23">
        <w:r>
          <w:rPr xmlns:w="http://schemas.openxmlformats.org/wordprocessingml/2006/main">
            <w:rFonts w:ascii="Arial" w:cs="Arial" w:eastAsia="Arial" w:hAnsi="Arial"/>
            <w:sz w:val="13"/>
            <w:szCs w:val="13"/>
            <w:u w:val="single" w:color="auto"/>
            <w:color w:val="0047BB"/>
          </w:rPr>
          <w:t xml:space="preserve">https://www.wisdomtree.eu</w:t>
        </w:r>
      </w:hyperlink>
      <w:r>
        <w:rPr xmlns:w="http://schemas.openxmlformats.org/wordprocessingml/2006/main">
          <w:rFonts w:ascii="Arial" w:cs="Arial" w:eastAsia="Arial" w:hAnsi="Arial"/>
          <w:sz w:val="13"/>
          <w:szCs w:val="13"/>
          <w:color w:val="5B6770"/>
        </w:rPr>
        <w:t xml:space="preserve"> Dit document kan van tijd tot tijd worden bijgewerkt.</w:t>
      </w:r>
      <w:r>
        <w:rPr xmlns:w="http://schemas.openxmlformats.org/wordprocessingml/2006/main">
          <w:rFonts w:ascii="Arial" w:cs="Arial" w:eastAsia="Arial" w:hAnsi="Arial"/>
          <w:sz w:val="13"/>
          <w:szCs w:val="13"/>
          <w:color w:val="5B6770"/>
        </w:rPr>
        <w:t xml:space="preserve"> Het meest recente document met essentiële informatie is online beschikbaar op </w:t>
      </w:r>
      <w:hyperlink r:id="rId25">
        <w:r>
          <w:rPr xmlns:w="http://schemas.openxmlformats.org/wordprocessingml/2006/main">
            <w:rFonts w:ascii="Arial" w:cs="Arial" w:eastAsia="Arial" w:hAnsi="Arial"/>
            <w:sz w:val="13"/>
            <w:szCs w:val="13"/>
            <w:u w:val="single" w:color="auto"/>
            <w:color w:val="0047BB"/>
          </w:rPr>
          <w:t xml:space="preserve">https://regdocs.wisdomtree.eu</w:t>
        </w:r>
      </w:hyperlink>
      <w:r>
        <w:rPr xmlns:w="http://schemas.openxmlformats.org/wordprocessingml/2006/main">
          <w:rFonts w:ascii="Arial" w:cs="Arial" w:eastAsia="Arial" w:hAnsi="Arial"/>
          <w:sz w:val="13"/>
          <w:szCs w:val="13"/>
          <w:color w:val="5B6770"/>
        </w:rPr>
        <w:t xml:space="preserve">.</w:t>
      </w:r>
    </w:p>
    <w:p>
      <w:pPr>
        <w:spacing w:after="0" w:line="2" w:lineRule="exact"/>
        <w:rPr>
          <w:sz w:val="20"/>
          <w:szCs w:val="20"/>
          <w:color w:val="auto"/>
        </w:rPr>
      </w:pPr>
    </w:p>
    <w:p>
      <w:pPr xmlns:w="http://schemas.openxmlformats.org/wordprocessingml/2006/main">
        <w:ind w:left="20"/>
        <w:spacing w:after="0"/>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De berekeningen van het prestatiescenario voor dit product zijn beschikbaar op </w:t>
      </w:r>
      <w:hyperlink r:id="rId23">
        <w:r>
          <w:rPr xmlns:w="http://schemas.openxmlformats.org/wordprocessingml/2006/main">
            <w:rFonts w:ascii="Arial" w:cs="Arial" w:eastAsia="Arial" w:hAnsi="Arial"/>
            <w:sz w:val="14"/>
            <w:szCs w:val="14"/>
            <w:u w:val="single" w:color="auto"/>
            <w:color w:val="0047BB"/>
          </w:rPr>
          <w:t xml:space="preserve">https://www.wisdomtree.eu</w:t>
        </w:r>
      </w:hyperlink>
      <w:r>
        <w:rPr xmlns:w="http://schemas.openxmlformats.org/wordprocessingml/2006/main">
          <w:rFonts w:ascii="Arial" w:cs="Arial" w:eastAsia="Arial" w:hAnsi="Arial"/>
          <w:sz w:val="14"/>
          <w:szCs w:val="14"/>
          <w:color w:val="5B6770"/>
        </w:rPr>
        <w:t xml:space="preserve">.</w:t>
      </w:r>
    </w:p>
    <w:sectPr>
      <w:pgSz w:w="10800" w:h="15600" w:orient="portrait"/>
      <w:cols w:equalWidth="0" w:num="1">
        <w:col w:w="10040"/>
      </w:cols>
      <w:pgMar w:left="380" w:top="328" w:right="38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68DB352"/>
    <w:multiLevelType w:val="hybridMultilevel"/>
    <w:lvl w:ilvl="0">
      <w:lvlJc w:val="left"/>
      <w:lvlText w:val="+"/>
      <w:numFmt w:val="bullet"/>
      <w:start w:val="1"/>
    </w:lvl>
  </w:abstractNum>
  <w:abstractNum w:abstractNumId="1">
    <w:nsid w:val="1B5F8F93"/>
    <w:multiLevelType w:val="hybridMultilevel"/>
    <w:lvl w:ilvl="0">
      <w:lvlJc w:val="left"/>
      <w:lvlText w:val="%1."/>
      <w:numFmt w:val="decimal"/>
      <w:start w:val="1"/>
    </w:lvl>
  </w:abstractNum>
  <w:abstractNum w:abstractNumId="2">
    <w:nsid w:val="68D6A04A"/>
    <w:multiLevelType w:val="hybridMultilevel"/>
    <w:lvl w:ilvl="0">
      <w:lvlJc w:val="left"/>
      <w:lvlText w:val="%1."/>
      <w:numFmt w:val="decimal"/>
      <w:start w:val="1"/>
    </w:lvl>
  </w:abstractNum>
  <w:abstractNum w:abstractNumId="3">
    <w:nsid w:val="6156A81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image" Target="media/image7.png"/><Relationship Id="rId20" Type="http://schemas.openxmlformats.org/officeDocument/2006/relationships/image" Target="media/image8.png"/><Relationship Id="rId21" Type="http://schemas.openxmlformats.org/officeDocument/2006/relationships/image" Target="media/image9.png"/><Relationship Id="rId22" Type="http://schemas.openxmlformats.org/officeDocument/2006/relationships/image" Target="media/image10.jpeg"/><Relationship Id="rId13" Type="http://schemas.openxmlformats.org/officeDocument/2006/relationships/hyperlink" Target="https://www.wisdomtree.eu/" TargetMode="External"/><Relationship Id="rId23" Type="http://schemas.openxmlformats.org/officeDocument/2006/relationships/hyperlink" Target="https://www.wisdomtree.eu" TargetMode="External"/><Relationship Id="rId24" Type="http://schemas.openxmlformats.org/officeDocument/2006/relationships/hyperlink" Target="mailto:europesupport@wisdomtree.com" TargetMode="External"/><Relationship Id="rId25" Type="http://schemas.openxmlformats.org/officeDocument/2006/relationships/hyperlink" Target="https://regdocs.wisdomtree.eu"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2024-06-24T10:39:03Z</dcterms:created>
  <dcterms:modified xsi:type="dcterms:W3CDTF">2024-06-24T10:39:03Z</dcterms:modified>
</cp:coreProperties>
</file>